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C1" w:rsidRDefault="007A4759">
      <w:r>
        <w:t>TMA Questions</w:t>
      </w:r>
    </w:p>
    <w:p w:rsidR="004A6EE2" w:rsidRPr="004A6EE2" w:rsidRDefault="004A6EE2" w:rsidP="004A6EE2">
      <w:pPr>
        <w:pBdr>
          <w:bottom w:val="single" w:sz="6" w:space="4" w:color="CCCCCC"/>
        </w:pBdr>
        <w:shd w:val="clear" w:color="auto" w:fill="FFFFFF"/>
        <w:spacing w:before="80" w:after="80"/>
        <w:outlineLvl w:val="0"/>
        <w:rPr>
          <w:rFonts w:ascii="Arial" w:eastAsia="Times New Roman" w:hAnsi="Arial" w:cs="Arial"/>
          <w:b/>
          <w:bCs/>
          <w:color w:val="296E8F"/>
          <w:kern w:val="36"/>
          <w:sz w:val="33"/>
          <w:szCs w:val="33"/>
          <w:lang w:val="en-US"/>
        </w:rPr>
      </w:pPr>
      <w:r w:rsidRPr="004A6EE2">
        <w:rPr>
          <w:rFonts w:ascii="Arial" w:eastAsia="Times New Roman" w:hAnsi="Arial" w:cs="Arial"/>
          <w:b/>
          <w:bCs/>
          <w:color w:val="296E8F"/>
          <w:kern w:val="36"/>
          <w:sz w:val="33"/>
          <w:szCs w:val="33"/>
          <w:lang w:val="en-US"/>
        </w:rPr>
        <w:t>TMA 01</w:t>
      </w:r>
    </w:p>
    <w:p w:rsidR="004A6EE2" w:rsidRPr="004A6EE2" w:rsidRDefault="004A6EE2" w:rsidP="004A6EE2">
      <w:pPr>
        <w:shd w:val="clear" w:color="auto" w:fill="FFFFFF"/>
        <w:spacing w:before="80" w:after="80"/>
        <w:outlineLvl w:val="1"/>
        <w:rPr>
          <w:rFonts w:ascii="Arial" w:eastAsia="Times New Roman" w:hAnsi="Arial" w:cs="Arial"/>
          <w:color w:val="296E8F"/>
          <w:sz w:val="33"/>
          <w:szCs w:val="33"/>
          <w:lang w:val="en-US"/>
        </w:rPr>
      </w:pPr>
      <w:r w:rsidRPr="004A6EE2">
        <w:rPr>
          <w:rFonts w:ascii="Arial" w:eastAsia="Times New Roman" w:hAnsi="Arial" w:cs="Arial"/>
          <w:color w:val="296E8F"/>
          <w:sz w:val="33"/>
          <w:szCs w:val="33"/>
          <w:lang w:val="en-US"/>
        </w:rPr>
        <w:t>TMA 01 (cut-off date: 30 October 2012)</w:t>
      </w:r>
    </w:p>
    <w:p w:rsidR="004A6EE2" w:rsidRPr="004A6EE2" w:rsidRDefault="004A6EE2" w:rsidP="004A6EE2">
      <w:pPr>
        <w:pBdr>
          <w:top w:val="single" w:sz="6" w:space="4" w:color="CCCCCC"/>
          <w:left w:val="single" w:sz="6" w:space="8" w:color="CCCCCC"/>
          <w:right w:val="single" w:sz="6" w:space="8" w:color="CCCCCC"/>
        </w:pBdr>
        <w:shd w:val="clear" w:color="auto" w:fill="E5F2FF"/>
        <w:spacing w:after="0" w:line="285" w:lineRule="atLeast"/>
        <w:outlineLvl w:val="2"/>
        <w:rPr>
          <w:rFonts w:ascii="Arial" w:eastAsia="Times New Roman" w:hAnsi="Arial" w:cs="Arial"/>
          <w:b/>
          <w:bCs/>
          <w:color w:val="000000"/>
          <w:sz w:val="21"/>
          <w:szCs w:val="21"/>
          <w:lang w:val="en-US"/>
        </w:rPr>
      </w:pPr>
      <w:r w:rsidRPr="004A6EE2">
        <w:rPr>
          <w:rFonts w:ascii="Arial" w:eastAsia="Times New Roman" w:hAnsi="Arial" w:cs="Arial"/>
          <w:b/>
          <w:bCs/>
          <w:color w:val="000000"/>
          <w:sz w:val="21"/>
          <w:szCs w:val="21"/>
          <w:lang w:val="en-US"/>
        </w:rPr>
        <w:t>The assignment</w:t>
      </w:r>
    </w:p>
    <w:p w:rsidR="004A6EE2" w:rsidRPr="004A6EE2" w:rsidRDefault="004A6EE2" w:rsidP="004A6EE2">
      <w:pPr>
        <w:shd w:val="clear" w:color="auto" w:fill="DCEDFF"/>
        <w:spacing w:before="120" w:after="120" w:line="285" w:lineRule="atLeast"/>
        <w:rPr>
          <w:rFonts w:ascii="Arial" w:eastAsia="Times New Roman" w:hAnsi="Arial" w:cs="Arial"/>
          <w:color w:val="333333"/>
          <w:sz w:val="21"/>
          <w:szCs w:val="21"/>
          <w:lang w:val="en-US"/>
        </w:rPr>
      </w:pPr>
      <w:r w:rsidRPr="004A6EE2">
        <w:rPr>
          <w:rFonts w:ascii="Arial" w:eastAsia="Times New Roman" w:hAnsi="Arial" w:cs="Arial"/>
          <w:color w:val="333333"/>
          <w:sz w:val="21"/>
          <w:szCs w:val="21"/>
          <w:lang w:val="en-US"/>
        </w:rPr>
        <w:t>‘Social worlds, including the airport, are made up of complex mixtures of the social and the material that are so interwoven that they’re difficult to separate. Therefore it’s important to take account of the way that humans interact with material objects, and not consider only the extremes of the purely human or the purely material.’</w:t>
      </w:r>
    </w:p>
    <w:p w:rsidR="004A6EE2" w:rsidRPr="004A6EE2" w:rsidRDefault="004A6EE2" w:rsidP="004A6EE2">
      <w:pPr>
        <w:shd w:val="clear" w:color="auto" w:fill="DCEDFF"/>
        <w:spacing w:before="120" w:line="285" w:lineRule="atLeast"/>
        <w:rPr>
          <w:rFonts w:ascii="Arial" w:eastAsia="Times New Roman" w:hAnsi="Arial" w:cs="Arial"/>
          <w:color w:val="333333"/>
          <w:sz w:val="21"/>
          <w:szCs w:val="21"/>
          <w:lang w:val="en-US"/>
        </w:rPr>
      </w:pPr>
      <w:r w:rsidRPr="004A6EE2">
        <w:rPr>
          <w:rFonts w:ascii="Arial" w:eastAsia="Times New Roman" w:hAnsi="Arial" w:cs="Arial"/>
          <w:color w:val="333333"/>
          <w:sz w:val="21"/>
          <w:szCs w:val="21"/>
          <w:lang w:val="en-US"/>
        </w:rPr>
        <w:t>Write a 1000-word essay exploring how the material and the social are interwoven, using the ‘Airports’ and the ‘Passbook’ sections of the DVD-ROM</w:t>
      </w:r>
      <w:r w:rsidRPr="004A6EE2">
        <w:rPr>
          <w:rFonts w:ascii="Arial" w:eastAsia="Times New Roman" w:hAnsi="Arial" w:cs="Arial"/>
          <w:color w:val="333333"/>
          <w:sz w:val="21"/>
          <w:lang w:val="en-US"/>
        </w:rPr>
        <w:t> </w:t>
      </w:r>
      <w:r w:rsidRPr="004A6EE2">
        <w:rPr>
          <w:rFonts w:ascii="Arial" w:eastAsia="Times New Roman" w:hAnsi="Arial" w:cs="Arial"/>
          <w:i/>
          <w:iCs/>
          <w:color w:val="333333"/>
          <w:sz w:val="21"/>
          <w:szCs w:val="21"/>
          <w:lang w:val="en-US"/>
        </w:rPr>
        <w:t>Passports: registering the individual</w:t>
      </w:r>
      <w:r w:rsidRPr="004A6EE2">
        <w:rPr>
          <w:rFonts w:ascii="Arial" w:eastAsia="Times New Roman" w:hAnsi="Arial" w:cs="Arial"/>
          <w:color w:val="333333"/>
          <w:sz w:val="21"/>
          <w:lang w:val="en-US"/>
        </w:rPr>
        <w:t> </w:t>
      </w:r>
      <w:r w:rsidRPr="004A6EE2">
        <w:rPr>
          <w:rFonts w:ascii="Arial" w:eastAsia="Times New Roman" w:hAnsi="Arial" w:cs="Arial"/>
          <w:color w:val="333333"/>
          <w:sz w:val="21"/>
          <w:szCs w:val="21"/>
          <w:lang w:val="en-US"/>
        </w:rPr>
        <w:t>to illustrate your answer.</w:t>
      </w:r>
    </w:p>
    <w:p w:rsidR="004A6EE2" w:rsidRPr="004A6EE2" w:rsidRDefault="004A6EE2" w:rsidP="004A6EE2">
      <w:pPr>
        <w:shd w:val="clear" w:color="auto" w:fill="FFFFFF"/>
        <w:spacing w:before="120" w:after="120" w:line="285" w:lineRule="atLeast"/>
        <w:rPr>
          <w:rFonts w:ascii="Arial" w:eastAsia="Times New Roman" w:hAnsi="Arial" w:cs="Arial"/>
          <w:color w:val="333333"/>
          <w:sz w:val="21"/>
          <w:szCs w:val="21"/>
          <w:lang w:val="en-US"/>
        </w:rPr>
      </w:pPr>
      <w:r w:rsidRPr="004A6EE2">
        <w:rPr>
          <w:rFonts w:ascii="Arial" w:eastAsia="Times New Roman" w:hAnsi="Arial" w:cs="Arial"/>
          <w:b/>
          <w:bCs/>
          <w:color w:val="333333"/>
          <w:sz w:val="21"/>
          <w:szCs w:val="21"/>
          <w:lang w:val="en-US"/>
        </w:rPr>
        <w:t>What to submit:</w:t>
      </w:r>
      <w:r w:rsidRPr="004A6EE2">
        <w:rPr>
          <w:rFonts w:ascii="Arial" w:eastAsia="Times New Roman" w:hAnsi="Arial" w:cs="Arial"/>
          <w:color w:val="333333"/>
          <w:sz w:val="21"/>
          <w:lang w:val="en-US"/>
        </w:rPr>
        <w:t> </w:t>
      </w:r>
      <w:r w:rsidRPr="004A6EE2">
        <w:rPr>
          <w:rFonts w:ascii="Arial" w:eastAsia="Times New Roman" w:hAnsi="Arial" w:cs="Arial"/>
          <w:color w:val="333333"/>
          <w:sz w:val="21"/>
          <w:szCs w:val="21"/>
          <w:lang w:val="en-US"/>
        </w:rPr>
        <w:t>1000-word essay.</w:t>
      </w:r>
    </w:p>
    <w:p w:rsidR="007A4759" w:rsidRDefault="007A4759"/>
    <w:p w:rsidR="00FD13E9" w:rsidRDefault="00FD13E9" w:rsidP="00FD13E9">
      <w:pPr>
        <w:pStyle w:val="Heading1"/>
        <w:pBdr>
          <w:bottom w:val="single" w:sz="6" w:space="4" w:color="CCCCCC"/>
        </w:pBdr>
        <w:shd w:val="clear" w:color="auto" w:fill="FFFFFF"/>
        <w:spacing w:before="80" w:beforeAutospacing="0" w:after="80" w:afterAutospacing="0"/>
        <w:rPr>
          <w:rFonts w:ascii="Arial" w:hAnsi="Arial" w:cs="Arial"/>
          <w:color w:val="296E8F"/>
          <w:sz w:val="33"/>
          <w:szCs w:val="33"/>
        </w:rPr>
      </w:pPr>
      <w:r>
        <w:rPr>
          <w:rFonts w:ascii="Arial" w:hAnsi="Arial" w:cs="Arial"/>
          <w:color w:val="296E8F"/>
          <w:sz w:val="33"/>
          <w:szCs w:val="33"/>
        </w:rPr>
        <w:t>TMA 02</w:t>
      </w:r>
    </w:p>
    <w:p w:rsidR="00FD13E9" w:rsidRDefault="00FD13E9" w:rsidP="00FD13E9">
      <w:pPr>
        <w:pStyle w:val="Heading2"/>
        <w:shd w:val="clear" w:color="auto" w:fill="FFFFFF"/>
        <w:spacing w:before="80" w:beforeAutospacing="0" w:after="80" w:afterAutospacing="0"/>
        <w:rPr>
          <w:rFonts w:ascii="Arial" w:hAnsi="Arial" w:cs="Arial"/>
          <w:b w:val="0"/>
          <w:bCs w:val="0"/>
          <w:color w:val="296E8F"/>
          <w:sz w:val="33"/>
          <w:szCs w:val="33"/>
        </w:rPr>
      </w:pPr>
      <w:r>
        <w:rPr>
          <w:rFonts w:ascii="Arial" w:hAnsi="Arial" w:cs="Arial"/>
          <w:b w:val="0"/>
          <w:bCs w:val="0"/>
          <w:color w:val="296E8F"/>
          <w:sz w:val="33"/>
          <w:szCs w:val="33"/>
        </w:rPr>
        <w:t>TMA 02 (cut-off date: 11 December 2012)</w:t>
      </w:r>
    </w:p>
    <w:p w:rsidR="00FD13E9" w:rsidRDefault="00FD13E9" w:rsidP="00FD13E9">
      <w:pPr>
        <w:pStyle w:val="Heading3"/>
        <w:pBdr>
          <w:top w:val="single" w:sz="6" w:space="4" w:color="CCCCCC"/>
          <w:left w:val="single" w:sz="6" w:space="8" w:color="CCCCCC"/>
          <w:right w:val="single" w:sz="6" w:space="8" w:color="CCCCCC"/>
        </w:pBdr>
        <w:shd w:val="clear" w:color="auto" w:fill="E5F2FF"/>
        <w:spacing w:before="0" w:beforeAutospacing="0" w:after="0" w:afterAutospacing="0" w:line="285" w:lineRule="atLeast"/>
        <w:rPr>
          <w:rFonts w:ascii="Arial" w:hAnsi="Arial" w:cs="Arial"/>
          <w:color w:val="000000"/>
          <w:sz w:val="21"/>
          <w:szCs w:val="21"/>
        </w:rPr>
      </w:pPr>
      <w:r>
        <w:rPr>
          <w:rFonts w:ascii="Arial" w:hAnsi="Arial" w:cs="Arial"/>
          <w:color w:val="000000"/>
          <w:sz w:val="21"/>
          <w:szCs w:val="21"/>
        </w:rPr>
        <w:t>The assignment</w:t>
      </w:r>
    </w:p>
    <w:p w:rsidR="00FD13E9" w:rsidRDefault="00FD13E9" w:rsidP="00FD13E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What does examining mediation tell us about the nature of security in social worlds? Illustrate your answer with reference to security in international relations.</w:t>
      </w:r>
    </w:p>
    <w:p w:rsidR="00FD13E9" w:rsidRDefault="00FD13E9" w:rsidP="00FD13E9">
      <w:pPr>
        <w:pStyle w:val="NormalWeb"/>
        <w:shd w:val="clear" w:color="auto" w:fill="FFFFFF"/>
        <w:spacing w:before="120" w:beforeAutospacing="0" w:after="120" w:afterAutospacing="0" w:line="285" w:lineRule="atLeast"/>
        <w:rPr>
          <w:rFonts w:ascii="Arial" w:hAnsi="Arial" w:cs="Arial"/>
          <w:color w:val="333333"/>
          <w:sz w:val="21"/>
          <w:szCs w:val="21"/>
        </w:rPr>
      </w:pPr>
      <w:r>
        <w:rPr>
          <w:rFonts w:ascii="Arial" w:hAnsi="Arial" w:cs="Arial"/>
          <w:b/>
          <w:bCs/>
          <w:color w:val="333333"/>
          <w:sz w:val="21"/>
          <w:szCs w:val="21"/>
        </w:rPr>
        <w:t>What to submit:</w:t>
      </w:r>
      <w:r>
        <w:rPr>
          <w:rStyle w:val="apple-converted-space"/>
          <w:rFonts w:ascii="Arial" w:hAnsi="Arial" w:cs="Arial"/>
          <w:color w:val="333333"/>
          <w:sz w:val="21"/>
          <w:szCs w:val="21"/>
        </w:rPr>
        <w:t> </w:t>
      </w:r>
      <w:r>
        <w:rPr>
          <w:rFonts w:ascii="Arial" w:hAnsi="Arial" w:cs="Arial"/>
          <w:color w:val="333333"/>
          <w:sz w:val="21"/>
          <w:szCs w:val="21"/>
        </w:rPr>
        <w:t>1800-word essay.</w:t>
      </w:r>
    </w:p>
    <w:p w:rsidR="00FD13E9" w:rsidRDefault="00FD13E9"/>
    <w:p w:rsidR="00FD13E9" w:rsidRPr="00FD13E9" w:rsidRDefault="00FD13E9" w:rsidP="00FD13E9">
      <w:pPr>
        <w:pBdr>
          <w:bottom w:val="single" w:sz="6" w:space="4" w:color="CCCCCC"/>
        </w:pBdr>
        <w:shd w:val="clear" w:color="auto" w:fill="FFFFFF"/>
        <w:spacing w:before="80" w:after="80"/>
        <w:outlineLvl w:val="0"/>
        <w:rPr>
          <w:rFonts w:ascii="Arial" w:eastAsia="Times New Roman" w:hAnsi="Arial" w:cs="Arial"/>
          <w:b/>
          <w:bCs/>
          <w:color w:val="296E8F"/>
          <w:kern w:val="36"/>
          <w:sz w:val="33"/>
          <w:szCs w:val="33"/>
          <w:lang w:eastAsia="en-GB"/>
        </w:rPr>
      </w:pPr>
      <w:r w:rsidRPr="00FD13E9">
        <w:rPr>
          <w:rFonts w:ascii="Arial" w:eastAsia="Times New Roman" w:hAnsi="Arial" w:cs="Arial"/>
          <w:b/>
          <w:bCs/>
          <w:color w:val="296E8F"/>
          <w:kern w:val="36"/>
          <w:sz w:val="33"/>
          <w:szCs w:val="33"/>
          <w:lang w:eastAsia="en-GB"/>
        </w:rPr>
        <w:t>TMA 03</w:t>
      </w:r>
    </w:p>
    <w:p w:rsidR="00FD13E9" w:rsidRPr="00FD13E9" w:rsidRDefault="00FD13E9" w:rsidP="00FD13E9">
      <w:pPr>
        <w:shd w:val="clear" w:color="auto" w:fill="FFFFFF"/>
        <w:spacing w:before="80" w:after="80"/>
        <w:outlineLvl w:val="1"/>
        <w:rPr>
          <w:rFonts w:ascii="Arial" w:eastAsia="Times New Roman" w:hAnsi="Arial" w:cs="Arial"/>
          <w:color w:val="296E8F"/>
          <w:sz w:val="33"/>
          <w:szCs w:val="33"/>
          <w:lang w:eastAsia="en-GB"/>
        </w:rPr>
      </w:pPr>
      <w:r w:rsidRPr="00FD13E9">
        <w:rPr>
          <w:rFonts w:ascii="Arial" w:eastAsia="Times New Roman" w:hAnsi="Arial" w:cs="Arial"/>
          <w:color w:val="296E8F"/>
          <w:sz w:val="33"/>
          <w:szCs w:val="33"/>
          <w:lang w:eastAsia="en-GB"/>
        </w:rPr>
        <w:t>TMA 03 (cut-off date: 8 January 2013)</w:t>
      </w:r>
    </w:p>
    <w:p w:rsidR="00FD13E9" w:rsidRPr="00FD13E9" w:rsidRDefault="00FD13E9" w:rsidP="00FD13E9">
      <w:pPr>
        <w:pBdr>
          <w:top w:val="single" w:sz="6" w:space="4" w:color="CCCCCC"/>
          <w:left w:val="single" w:sz="6" w:space="8" w:color="CCCCCC"/>
          <w:right w:val="single" w:sz="6" w:space="8" w:color="CCCCCC"/>
        </w:pBdr>
        <w:shd w:val="clear" w:color="auto" w:fill="E5F2FF"/>
        <w:spacing w:after="0" w:line="285" w:lineRule="atLeast"/>
        <w:outlineLvl w:val="2"/>
        <w:rPr>
          <w:rFonts w:ascii="Arial" w:eastAsia="Times New Roman" w:hAnsi="Arial" w:cs="Arial"/>
          <w:b/>
          <w:bCs/>
          <w:color w:val="000000"/>
          <w:sz w:val="21"/>
          <w:szCs w:val="21"/>
          <w:lang w:eastAsia="en-GB"/>
        </w:rPr>
      </w:pPr>
      <w:r w:rsidRPr="00FD13E9">
        <w:rPr>
          <w:rFonts w:ascii="Arial" w:eastAsia="Times New Roman" w:hAnsi="Arial" w:cs="Arial"/>
          <w:b/>
          <w:bCs/>
          <w:color w:val="000000"/>
          <w:sz w:val="21"/>
          <w:szCs w:val="21"/>
          <w:lang w:eastAsia="en-GB"/>
        </w:rPr>
        <w:t>The assignment</w:t>
      </w:r>
    </w:p>
    <w:p w:rsidR="00FD13E9" w:rsidRPr="00FD13E9" w:rsidRDefault="00FD13E9" w:rsidP="00FD13E9">
      <w:pPr>
        <w:shd w:val="clear" w:color="auto" w:fill="DCEDFF"/>
        <w:spacing w:before="120" w:after="120" w:line="285" w:lineRule="atLeast"/>
        <w:rPr>
          <w:rFonts w:ascii="Arial" w:eastAsia="Times New Roman" w:hAnsi="Arial" w:cs="Arial"/>
          <w:color w:val="333333"/>
          <w:sz w:val="21"/>
          <w:szCs w:val="21"/>
          <w:lang w:eastAsia="en-GB"/>
        </w:rPr>
      </w:pPr>
      <w:r w:rsidRPr="00FD13E9">
        <w:rPr>
          <w:rFonts w:ascii="Arial" w:eastAsia="Times New Roman" w:hAnsi="Arial" w:cs="Arial"/>
          <w:color w:val="333333"/>
          <w:sz w:val="21"/>
          <w:szCs w:val="21"/>
          <w:lang w:eastAsia="en-GB"/>
        </w:rPr>
        <w:t>Note: Before answering this TMA you should read the </w:t>
      </w:r>
      <w:r w:rsidRPr="00FD13E9">
        <w:rPr>
          <w:rFonts w:ascii="Arial" w:eastAsia="Times New Roman" w:hAnsi="Arial" w:cs="Arial"/>
          <w:i/>
          <w:iCs/>
          <w:color w:val="333333"/>
          <w:sz w:val="21"/>
          <w:szCs w:val="21"/>
          <w:lang w:eastAsia="en-GB"/>
        </w:rPr>
        <w:t>Building Sociological Skills: Online skills companion</w:t>
      </w:r>
      <w:r w:rsidRPr="00FD13E9">
        <w:rPr>
          <w:rFonts w:ascii="Arial" w:eastAsia="Times New Roman" w:hAnsi="Arial" w:cs="Arial"/>
          <w:color w:val="333333"/>
          <w:sz w:val="21"/>
          <w:szCs w:val="21"/>
          <w:lang w:eastAsia="en-GB"/>
        </w:rPr>
        <w:t> section ‘Preparing for TMA 03’, which can be found on the DD308 website.</w:t>
      </w:r>
    </w:p>
    <w:p w:rsidR="00FD13E9" w:rsidRPr="00FD13E9" w:rsidRDefault="00FD13E9" w:rsidP="00FD13E9">
      <w:pPr>
        <w:shd w:val="clear" w:color="auto" w:fill="DCEDFF"/>
        <w:spacing w:before="120" w:after="120" w:line="285" w:lineRule="atLeast"/>
        <w:rPr>
          <w:rFonts w:ascii="Arial" w:eastAsia="Times New Roman" w:hAnsi="Arial" w:cs="Arial"/>
          <w:color w:val="333333"/>
          <w:sz w:val="21"/>
          <w:szCs w:val="21"/>
          <w:lang w:eastAsia="en-GB"/>
        </w:rPr>
      </w:pPr>
      <w:r w:rsidRPr="00FD13E9">
        <w:rPr>
          <w:rFonts w:ascii="Arial" w:eastAsia="Times New Roman" w:hAnsi="Arial" w:cs="Arial"/>
          <w:b/>
          <w:bCs/>
          <w:color w:val="333333"/>
          <w:sz w:val="21"/>
          <w:szCs w:val="21"/>
          <w:lang w:eastAsia="en-GB"/>
        </w:rPr>
        <w:t>Part 1 (50%)</w:t>
      </w:r>
    </w:p>
    <w:p w:rsidR="00FD13E9" w:rsidRPr="00FD13E9" w:rsidRDefault="00FD13E9" w:rsidP="00FD13E9">
      <w:pPr>
        <w:shd w:val="clear" w:color="auto" w:fill="DCEDFF"/>
        <w:spacing w:after="120" w:line="285" w:lineRule="atLeast"/>
        <w:rPr>
          <w:rFonts w:ascii="Arial" w:eastAsia="Times New Roman" w:hAnsi="Arial" w:cs="Arial"/>
          <w:color w:val="333333"/>
          <w:sz w:val="21"/>
          <w:szCs w:val="21"/>
          <w:lang w:eastAsia="en-GB"/>
        </w:rPr>
      </w:pPr>
      <w:r w:rsidRPr="00FD13E9">
        <w:rPr>
          <w:rFonts w:ascii="Arial" w:eastAsia="Times New Roman" w:hAnsi="Arial" w:cs="Arial"/>
          <w:color w:val="333333"/>
          <w:sz w:val="21"/>
          <w:szCs w:val="21"/>
          <w:lang w:eastAsia="en-GB"/>
        </w:rPr>
        <w:t>You will find an extract from a journal article as </w:t>
      </w:r>
      <w:hyperlink r:id="rId7" w:history="1">
        <w:r w:rsidRPr="00FD13E9">
          <w:rPr>
            <w:rFonts w:ascii="Arial" w:eastAsia="Times New Roman" w:hAnsi="Arial" w:cs="Arial"/>
            <w:i/>
            <w:iCs/>
            <w:color w:val="1F536B"/>
            <w:sz w:val="21"/>
            <w:szCs w:val="21"/>
            <w:u w:val="single"/>
            <w:lang w:eastAsia="en-GB"/>
          </w:rPr>
          <w:t>TMA 03 Appendix 1</w:t>
        </w:r>
      </w:hyperlink>
      <w:r w:rsidRPr="00FD13E9">
        <w:rPr>
          <w:rFonts w:ascii="Arial" w:eastAsia="Times New Roman" w:hAnsi="Arial" w:cs="Arial"/>
          <w:color w:val="555555"/>
          <w:sz w:val="17"/>
          <w:szCs w:val="17"/>
          <w:lang w:eastAsia="en-GB"/>
        </w:rPr>
        <w:t>[Tip: hold Ctrl and click a link to open it in a new tab. (</w:t>
      </w:r>
      <w:hyperlink r:id="rId8" w:history="1">
        <w:r w:rsidRPr="00FD13E9">
          <w:rPr>
            <w:rFonts w:ascii="Arial" w:eastAsia="Times New Roman" w:hAnsi="Arial" w:cs="Arial"/>
            <w:color w:val="1F536B"/>
            <w:sz w:val="17"/>
            <w:szCs w:val="17"/>
            <w:u w:val="single"/>
            <w:lang w:eastAsia="en-GB"/>
          </w:rPr>
          <w:t>Hide tip</w:t>
        </w:r>
      </w:hyperlink>
      <w:r w:rsidRPr="00FD13E9">
        <w:rPr>
          <w:rFonts w:ascii="Arial" w:eastAsia="Times New Roman" w:hAnsi="Arial" w:cs="Arial"/>
          <w:color w:val="555555"/>
          <w:sz w:val="17"/>
          <w:szCs w:val="17"/>
          <w:lang w:eastAsia="en-GB"/>
        </w:rPr>
        <w:t>)</w:t>
      </w:r>
      <w:r w:rsidRPr="00FD13E9">
        <w:rPr>
          <w:rFonts w:ascii="Arial" w:eastAsia="Times New Roman" w:hAnsi="Arial" w:cs="Arial"/>
          <w:color w:val="333333"/>
          <w:sz w:val="21"/>
          <w:szCs w:val="21"/>
          <w:lang w:eastAsia="en-GB"/>
        </w:rPr>
        <w:t>]</w:t>
      </w:r>
      <w:proofErr w:type="gramStart"/>
      <w:r w:rsidRPr="00FD13E9">
        <w:rPr>
          <w:rFonts w:ascii="Arial" w:eastAsia="Times New Roman" w:hAnsi="Arial" w:cs="Arial"/>
          <w:color w:val="333333"/>
          <w:sz w:val="2"/>
          <w:szCs w:val="2"/>
          <w:lang w:eastAsia="en-GB"/>
        </w:rPr>
        <w:t> </w:t>
      </w:r>
      <w:r w:rsidRPr="00FD13E9">
        <w:rPr>
          <w:rFonts w:ascii="Arial" w:eastAsia="Times New Roman" w:hAnsi="Arial" w:cs="Arial"/>
          <w:color w:val="333333"/>
          <w:sz w:val="21"/>
          <w:szCs w:val="21"/>
          <w:lang w:eastAsia="en-GB"/>
        </w:rPr>
        <w:t> on</w:t>
      </w:r>
      <w:proofErr w:type="gramEnd"/>
      <w:r w:rsidRPr="00FD13E9">
        <w:rPr>
          <w:rFonts w:ascii="Arial" w:eastAsia="Times New Roman" w:hAnsi="Arial" w:cs="Arial"/>
          <w:color w:val="333333"/>
          <w:sz w:val="21"/>
          <w:szCs w:val="21"/>
          <w:lang w:eastAsia="en-GB"/>
        </w:rPr>
        <w:t xml:space="preserve"> the module website. This article has been intentionally altered to introduce a number of citation and referencing errors.</w:t>
      </w:r>
    </w:p>
    <w:p w:rsidR="00FD13E9" w:rsidRPr="00FD13E9" w:rsidRDefault="00FD13E9" w:rsidP="00FD13E9">
      <w:pPr>
        <w:shd w:val="clear" w:color="auto" w:fill="DCEDFF"/>
        <w:spacing w:before="120" w:after="120" w:line="285" w:lineRule="atLeast"/>
        <w:rPr>
          <w:rFonts w:ascii="Arial" w:eastAsia="Times New Roman" w:hAnsi="Arial" w:cs="Arial"/>
          <w:color w:val="333333"/>
          <w:sz w:val="21"/>
          <w:szCs w:val="21"/>
          <w:lang w:eastAsia="en-GB"/>
        </w:rPr>
      </w:pPr>
      <w:r w:rsidRPr="00FD13E9">
        <w:rPr>
          <w:rFonts w:ascii="Arial" w:eastAsia="Times New Roman" w:hAnsi="Arial" w:cs="Arial"/>
          <w:color w:val="333333"/>
          <w:sz w:val="21"/>
          <w:szCs w:val="21"/>
          <w:lang w:eastAsia="en-GB"/>
        </w:rPr>
        <w:t>Please read this extract carefully and identify and correct as many of these errors as you can.</w:t>
      </w:r>
    </w:p>
    <w:p w:rsidR="00FD13E9" w:rsidRPr="00FD13E9" w:rsidRDefault="00FD13E9" w:rsidP="00FD13E9">
      <w:pPr>
        <w:shd w:val="clear" w:color="auto" w:fill="DCEDFF"/>
        <w:spacing w:before="120" w:after="120" w:line="285" w:lineRule="atLeast"/>
        <w:rPr>
          <w:rFonts w:ascii="Arial" w:eastAsia="Times New Roman" w:hAnsi="Arial" w:cs="Arial"/>
          <w:color w:val="333333"/>
          <w:sz w:val="21"/>
          <w:szCs w:val="21"/>
          <w:lang w:eastAsia="en-GB"/>
        </w:rPr>
      </w:pPr>
      <w:r w:rsidRPr="00FD13E9">
        <w:rPr>
          <w:rFonts w:ascii="Arial" w:eastAsia="Times New Roman" w:hAnsi="Arial" w:cs="Arial"/>
          <w:b/>
          <w:bCs/>
          <w:color w:val="333333"/>
          <w:sz w:val="21"/>
          <w:szCs w:val="21"/>
          <w:lang w:eastAsia="en-GB"/>
        </w:rPr>
        <w:t>Part 2 (50%)</w:t>
      </w:r>
    </w:p>
    <w:p w:rsidR="00FD13E9" w:rsidRPr="00FD13E9" w:rsidRDefault="00FD13E9" w:rsidP="00FD13E9">
      <w:pPr>
        <w:shd w:val="clear" w:color="auto" w:fill="DCEDFF"/>
        <w:spacing w:before="120" w:after="120" w:line="285" w:lineRule="atLeast"/>
        <w:rPr>
          <w:rFonts w:ascii="Arial" w:eastAsia="Times New Roman" w:hAnsi="Arial" w:cs="Arial"/>
          <w:color w:val="333333"/>
          <w:sz w:val="21"/>
          <w:szCs w:val="21"/>
          <w:lang w:eastAsia="en-GB"/>
        </w:rPr>
      </w:pPr>
      <w:r w:rsidRPr="00FD13E9">
        <w:rPr>
          <w:rFonts w:ascii="Arial" w:eastAsia="Times New Roman" w:hAnsi="Arial" w:cs="Arial"/>
          <w:color w:val="333333"/>
          <w:sz w:val="21"/>
          <w:szCs w:val="21"/>
          <w:lang w:eastAsia="en-GB"/>
        </w:rPr>
        <w:t xml:space="preserve">Below are some questions related to material you have already </w:t>
      </w:r>
      <w:proofErr w:type="gramStart"/>
      <w:r w:rsidRPr="00FD13E9">
        <w:rPr>
          <w:rFonts w:ascii="Arial" w:eastAsia="Times New Roman" w:hAnsi="Arial" w:cs="Arial"/>
          <w:color w:val="333333"/>
          <w:sz w:val="21"/>
          <w:szCs w:val="21"/>
          <w:lang w:eastAsia="en-GB"/>
        </w:rPr>
        <w:t>covered.</w:t>
      </w:r>
      <w:proofErr w:type="gramEnd"/>
      <w:r w:rsidRPr="00FD13E9">
        <w:rPr>
          <w:rFonts w:ascii="Arial" w:eastAsia="Times New Roman" w:hAnsi="Arial" w:cs="Arial"/>
          <w:color w:val="333333"/>
          <w:sz w:val="21"/>
          <w:szCs w:val="21"/>
          <w:lang w:eastAsia="en-GB"/>
        </w:rPr>
        <w:t xml:space="preserve"> We want you to go through the first stages of preparing to answer </w:t>
      </w:r>
      <w:r w:rsidRPr="00FD13E9">
        <w:rPr>
          <w:rFonts w:ascii="Arial" w:eastAsia="Times New Roman" w:hAnsi="Arial" w:cs="Arial"/>
          <w:b/>
          <w:bCs/>
          <w:color w:val="333333"/>
          <w:sz w:val="21"/>
          <w:szCs w:val="21"/>
          <w:lang w:eastAsia="en-GB"/>
        </w:rPr>
        <w:t>one</w:t>
      </w:r>
      <w:r w:rsidRPr="00FD13E9">
        <w:rPr>
          <w:rFonts w:ascii="Arial" w:eastAsia="Times New Roman" w:hAnsi="Arial" w:cs="Arial"/>
          <w:color w:val="333333"/>
          <w:sz w:val="21"/>
          <w:szCs w:val="21"/>
          <w:lang w:eastAsia="en-GB"/>
        </w:rPr>
        <w:t> of these questions. This will involve using a supplied library of journal articles, book chapters, press articles and policy reports that you will find via the DD308 website.</w:t>
      </w:r>
    </w:p>
    <w:p w:rsidR="00FD13E9" w:rsidRPr="00FD13E9" w:rsidRDefault="00FD13E9" w:rsidP="00FD13E9">
      <w:pPr>
        <w:numPr>
          <w:ilvl w:val="0"/>
          <w:numId w:val="1"/>
        </w:numPr>
        <w:shd w:val="clear" w:color="auto" w:fill="DCEDFF"/>
        <w:spacing w:before="120" w:after="120" w:line="285" w:lineRule="atLeast"/>
        <w:ind w:left="504"/>
        <w:rPr>
          <w:rFonts w:ascii="Arial" w:eastAsia="Times New Roman" w:hAnsi="Arial" w:cs="Arial"/>
          <w:color w:val="333333"/>
          <w:sz w:val="21"/>
          <w:szCs w:val="21"/>
          <w:lang w:eastAsia="en-GB"/>
        </w:rPr>
      </w:pPr>
      <w:r w:rsidRPr="00FD13E9">
        <w:rPr>
          <w:rFonts w:ascii="Arial" w:eastAsia="Times New Roman" w:hAnsi="Arial" w:cs="Arial"/>
          <w:color w:val="333333"/>
          <w:sz w:val="21"/>
          <w:szCs w:val="21"/>
          <w:lang w:eastAsia="en-GB"/>
        </w:rPr>
        <w:t>First select the relevant question you are going to answer.</w:t>
      </w:r>
    </w:p>
    <w:p w:rsidR="00FD13E9" w:rsidRPr="00FD13E9" w:rsidRDefault="00FD13E9" w:rsidP="00FD13E9">
      <w:pPr>
        <w:numPr>
          <w:ilvl w:val="0"/>
          <w:numId w:val="1"/>
        </w:numPr>
        <w:shd w:val="clear" w:color="auto" w:fill="DCEDFF"/>
        <w:spacing w:before="120" w:after="120" w:line="285" w:lineRule="atLeast"/>
        <w:ind w:left="504"/>
        <w:rPr>
          <w:rFonts w:ascii="Arial" w:eastAsia="Times New Roman" w:hAnsi="Arial" w:cs="Arial"/>
          <w:color w:val="333333"/>
          <w:sz w:val="21"/>
          <w:szCs w:val="21"/>
          <w:lang w:eastAsia="en-GB"/>
        </w:rPr>
      </w:pPr>
      <w:r w:rsidRPr="00FD13E9">
        <w:rPr>
          <w:rFonts w:ascii="Arial" w:eastAsia="Times New Roman" w:hAnsi="Arial" w:cs="Arial"/>
          <w:color w:val="333333"/>
          <w:sz w:val="21"/>
          <w:szCs w:val="21"/>
          <w:lang w:eastAsia="en-GB"/>
        </w:rPr>
        <w:t>Then search through the supplied library of articles and find five that would help you prepare an answer (these should include at least one of each of the following: a journal article, a chapter and a press article).</w:t>
      </w:r>
    </w:p>
    <w:p w:rsidR="00FD13E9" w:rsidRPr="00FD13E9" w:rsidRDefault="00FD13E9" w:rsidP="00FD13E9">
      <w:pPr>
        <w:numPr>
          <w:ilvl w:val="0"/>
          <w:numId w:val="1"/>
        </w:numPr>
        <w:shd w:val="clear" w:color="auto" w:fill="DCEDFF"/>
        <w:spacing w:before="120" w:after="120" w:line="285" w:lineRule="atLeast"/>
        <w:ind w:left="504"/>
        <w:rPr>
          <w:rFonts w:ascii="Arial" w:eastAsia="Times New Roman" w:hAnsi="Arial" w:cs="Arial"/>
          <w:color w:val="333333"/>
          <w:sz w:val="21"/>
          <w:szCs w:val="21"/>
          <w:lang w:eastAsia="en-GB"/>
        </w:rPr>
      </w:pPr>
      <w:r w:rsidRPr="00FD13E9">
        <w:rPr>
          <w:rFonts w:ascii="Arial" w:eastAsia="Times New Roman" w:hAnsi="Arial" w:cs="Arial"/>
          <w:color w:val="333333"/>
          <w:sz w:val="21"/>
          <w:szCs w:val="21"/>
          <w:lang w:eastAsia="en-GB"/>
        </w:rPr>
        <w:t>Give a simple </w:t>
      </w:r>
      <w:r w:rsidRPr="00FD13E9">
        <w:rPr>
          <w:rFonts w:ascii="Arial" w:eastAsia="Times New Roman" w:hAnsi="Arial" w:cs="Arial"/>
          <w:b/>
          <w:bCs/>
          <w:color w:val="333333"/>
          <w:sz w:val="21"/>
          <w:szCs w:val="21"/>
          <w:lang w:eastAsia="en-GB"/>
        </w:rPr>
        <w:t>two-sentence</w:t>
      </w:r>
      <w:r w:rsidRPr="00FD13E9">
        <w:rPr>
          <w:rFonts w:ascii="Arial" w:eastAsia="Times New Roman" w:hAnsi="Arial" w:cs="Arial"/>
          <w:color w:val="333333"/>
          <w:sz w:val="21"/>
          <w:szCs w:val="21"/>
          <w:lang w:eastAsia="en-GB"/>
        </w:rPr>
        <w:t> justification for each of your choices, with the appropriate reference as it would appear in an essay.</w:t>
      </w:r>
    </w:p>
    <w:p w:rsidR="00FD13E9" w:rsidRPr="00FD13E9" w:rsidRDefault="00FD13E9" w:rsidP="00FD13E9">
      <w:pPr>
        <w:numPr>
          <w:ilvl w:val="0"/>
          <w:numId w:val="1"/>
        </w:numPr>
        <w:shd w:val="clear" w:color="auto" w:fill="DCEDFF"/>
        <w:spacing w:before="120" w:after="120" w:line="285" w:lineRule="atLeast"/>
        <w:ind w:left="504"/>
        <w:rPr>
          <w:rFonts w:ascii="Arial" w:eastAsia="Times New Roman" w:hAnsi="Arial" w:cs="Arial"/>
          <w:color w:val="333333"/>
          <w:sz w:val="21"/>
          <w:szCs w:val="21"/>
          <w:lang w:eastAsia="en-GB"/>
        </w:rPr>
      </w:pPr>
      <w:r w:rsidRPr="00FD13E9">
        <w:rPr>
          <w:rFonts w:ascii="Arial" w:eastAsia="Times New Roman" w:hAnsi="Arial" w:cs="Arial"/>
          <w:color w:val="333333"/>
          <w:sz w:val="21"/>
          <w:szCs w:val="21"/>
          <w:lang w:eastAsia="en-GB"/>
        </w:rPr>
        <w:lastRenderedPageBreak/>
        <w:t>Prepare a reference list of your </w:t>
      </w:r>
      <w:r w:rsidRPr="00FD13E9">
        <w:rPr>
          <w:rFonts w:ascii="Arial" w:eastAsia="Times New Roman" w:hAnsi="Arial" w:cs="Arial"/>
          <w:b/>
          <w:bCs/>
          <w:color w:val="333333"/>
          <w:sz w:val="21"/>
          <w:szCs w:val="21"/>
          <w:lang w:eastAsia="en-GB"/>
        </w:rPr>
        <w:t>five articles</w:t>
      </w:r>
      <w:r w:rsidRPr="00FD13E9">
        <w:rPr>
          <w:rFonts w:ascii="Arial" w:eastAsia="Times New Roman" w:hAnsi="Arial" w:cs="Arial"/>
          <w:color w:val="333333"/>
          <w:sz w:val="21"/>
          <w:szCs w:val="21"/>
          <w:lang w:eastAsia="en-GB"/>
        </w:rPr>
        <w:t> as it would appear at the end of an essay.</w:t>
      </w:r>
    </w:p>
    <w:p w:rsidR="00FD13E9" w:rsidRPr="00FD13E9" w:rsidRDefault="00FD13E9" w:rsidP="00FD13E9">
      <w:pPr>
        <w:shd w:val="clear" w:color="auto" w:fill="DCEDFF"/>
        <w:spacing w:before="120" w:after="120" w:line="285" w:lineRule="atLeast"/>
        <w:rPr>
          <w:rFonts w:ascii="Arial" w:eastAsia="Times New Roman" w:hAnsi="Arial" w:cs="Arial"/>
          <w:color w:val="333333"/>
          <w:sz w:val="21"/>
          <w:szCs w:val="21"/>
          <w:lang w:eastAsia="en-GB"/>
        </w:rPr>
      </w:pPr>
      <w:r w:rsidRPr="00FD13E9">
        <w:rPr>
          <w:rFonts w:ascii="Arial" w:eastAsia="Times New Roman" w:hAnsi="Arial" w:cs="Arial"/>
          <w:b/>
          <w:bCs/>
          <w:color w:val="333333"/>
          <w:sz w:val="21"/>
          <w:szCs w:val="21"/>
          <w:lang w:eastAsia="en-GB"/>
        </w:rPr>
        <w:t>Questions for Part 2</w:t>
      </w:r>
    </w:p>
    <w:p w:rsidR="00FD13E9" w:rsidRPr="00FD13E9" w:rsidRDefault="00FD13E9" w:rsidP="00FD13E9">
      <w:pPr>
        <w:numPr>
          <w:ilvl w:val="0"/>
          <w:numId w:val="2"/>
        </w:numPr>
        <w:shd w:val="clear" w:color="auto" w:fill="DCEDFF"/>
        <w:spacing w:before="120" w:after="120" w:line="285" w:lineRule="atLeast"/>
        <w:ind w:left="576" w:right="240"/>
        <w:rPr>
          <w:rFonts w:ascii="Arial" w:eastAsia="Times New Roman" w:hAnsi="Arial" w:cs="Arial"/>
          <w:color w:val="333333"/>
          <w:sz w:val="21"/>
          <w:szCs w:val="21"/>
          <w:lang w:eastAsia="en-GB"/>
        </w:rPr>
      </w:pPr>
      <w:r w:rsidRPr="00FD13E9">
        <w:rPr>
          <w:rFonts w:ascii="Arial" w:eastAsia="Times New Roman" w:hAnsi="Arial" w:cs="Arial"/>
          <w:color w:val="333333"/>
          <w:sz w:val="21"/>
          <w:szCs w:val="21"/>
          <w:lang w:eastAsia="en-GB"/>
        </w:rPr>
        <w:t>How can sociology contribute to an understanding of security?</w:t>
      </w:r>
    </w:p>
    <w:p w:rsidR="00FD13E9" w:rsidRPr="00FD13E9" w:rsidRDefault="00FD13E9" w:rsidP="00FD13E9">
      <w:pPr>
        <w:numPr>
          <w:ilvl w:val="0"/>
          <w:numId w:val="2"/>
        </w:numPr>
        <w:shd w:val="clear" w:color="auto" w:fill="DCEDFF"/>
        <w:spacing w:before="120" w:after="120" w:line="285" w:lineRule="atLeast"/>
        <w:ind w:left="576" w:right="240"/>
        <w:rPr>
          <w:rFonts w:ascii="Arial" w:eastAsia="Times New Roman" w:hAnsi="Arial" w:cs="Arial"/>
          <w:color w:val="333333"/>
          <w:sz w:val="21"/>
          <w:szCs w:val="21"/>
          <w:lang w:eastAsia="en-GB"/>
        </w:rPr>
      </w:pPr>
      <w:r w:rsidRPr="00FD13E9">
        <w:rPr>
          <w:rFonts w:ascii="Arial" w:eastAsia="Times New Roman" w:hAnsi="Arial" w:cs="Arial"/>
          <w:color w:val="333333"/>
          <w:sz w:val="21"/>
          <w:szCs w:val="21"/>
          <w:lang w:eastAsia="en-GB"/>
        </w:rPr>
        <w:t>What does the passport contribute to the making of social worlds?</w:t>
      </w:r>
    </w:p>
    <w:p w:rsidR="00FD13E9" w:rsidRPr="00FD13E9" w:rsidRDefault="00FD13E9" w:rsidP="00FD13E9">
      <w:pPr>
        <w:numPr>
          <w:ilvl w:val="0"/>
          <w:numId w:val="2"/>
        </w:numPr>
        <w:shd w:val="clear" w:color="auto" w:fill="DCEDFF"/>
        <w:spacing w:before="120" w:after="120" w:line="285" w:lineRule="atLeast"/>
        <w:ind w:left="576" w:right="240"/>
        <w:rPr>
          <w:rFonts w:ascii="Arial" w:eastAsia="Times New Roman" w:hAnsi="Arial" w:cs="Arial"/>
          <w:color w:val="333333"/>
          <w:sz w:val="21"/>
          <w:szCs w:val="21"/>
          <w:lang w:eastAsia="en-GB"/>
        </w:rPr>
      </w:pPr>
      <w:r w:rsidRPr="00FD13E9">
        <w:rPr>
          <w:rFonts w:ascii="Arial" w:eastAsia="Times New Roman" w:hAnsi="Arial" w:cs="Arial"/>
          <w:color w:val="333333"/>
          <w:sz w:val="21"/>
          <w:szCs w:val="21"/>
          <w:lang w:eastAsia="en-GB"/>
        </w:rPr>
        <w:t>Discuss the claim that airports are the modern frontier towns.</w:t>
      </w:r>
    </w:p>
    <w:p w:rsidR="00FD13E9" w:rsidRPr="00FD13E9" w:rsidRDefault="00FD13E9" w:rsidP="00FD13E9">
      <w:pPr>
        <w:shd w:val="clear" w:color="auto" w:fill="DCEDFF"/>
        <w:spacing w:before="120" w:line="285" w:lineRule="atLeast"/>
        <w:rPr>
          <w:rFonts w:ascii="Arial" w:eastAsia="Times New Roman" w:hAnsi="Arial" w:cs="Arial"/>
          <w:color w:val="333333"/>
          <w:sz w:val="21"/>
          <w:szCs w:val="21"/>
          <w:lang w:eastAsia="en-GB"/>
        </w:rPr>
      </w:pPr>
      <w:r w:rsidRPr="00FD13E9">
        <w:rPr>
          <w:rFonts w:ascii="Arial" w:eastAsia="Times New Roman" w:hAnsi="Arial" w:cs="Arial"/>
          <w:color w:val="333333"/>
          <w:sz w:val="21"/>
          <w:szCs w:val="21"/>
          <w:lang w:eastAsia="en-GB"/>
        </w:rPr>
        <w:t>Note: You are </w:t>
      </w:r>
      <w:r w:rsidRPr="00FD13E9">
        <w:rPr>
          <w:rFonts w:ascii="Arial" w:eastAsia="Times New Roman" w:hAnsi="Arial" w:cs="Arial"/>
          <w:b/>
          <w:bCs/>
          <w:color w:val="333333"/>
          <w:sz w:val="21"/>
          <w:szCs w:val="21"/>
          <w:lang w:eastAsia="en-GB"/>
        </w:rPr>
        <w:t>not</w:t>
      </w:r>
      <w:r w:rsidRPr="00FD13E9">
        <w:rPr>
          <w:rFonts w:ascii="Arial" w:eastAsia="Times New Roman" w:hAnsi="Arial" w:cs="Arial"/>
          <w:color w:val="333333"/>
          <w:sz w:val="21"/>
          <w:szCs w:val="21"/>
          <w:lang w:eastAsia="en-GB"/>
        </w:rPr>
        <w:t> expected to attempt an answer to any of the above questions.</w:t>
      </w:r>
    </w:p>
    <w:p w:rsidR="00FD13E9" w:rsidRPr="00FD13E9" w:rsidRDefault="00FD13E9" w:rsidP="00FD13E9">
      <w:pPr>
        <w:shd w:val="clear" w:color="auto" w:fill="FFFFFF"/>
        <w:spacing w:before="120" w:after="120" w:line="285" w:lineRule="atLeast"/>
        <w:rPr>
          <w:rFonts w:ascii="Arial" w:eastAsia="Times New Roman" w:hAnsi="Arial" w:cs="Arial"/>
          <w:color w:val="333333"/>
          <w:sz w:val="21"/>
          <w:szCs w:val="21"/>
          <w:lang w:eastAsia="en-GB"/>
        </w:rPr>
      </w:pPr>
      <w:r w:rsidRPr="00FD13E9">
        <w:rPr>
          <w:rFonts w:ascii="Arial" w:eastAsia="Times New Roman" w:hAnsi="Arial" w:cs="Arial"/>
          <w:b/>
          <w:bCs/>
          <w:color w:val="333333"/>
          <w:sz w:val="21"/>
          <w:szCs w:val="21"/>
          <w:lang w:eastAsia="en-GB"/>
        </w:rPr>
        <w:t>What to submit</w:t>
      </w:r>
    </w:p>
    <w:p w:rsidR="00FD13E9" w:rsidRPr="00FD13E9" w:rsidRDefault="00FD13E9" w:rsidP="00FD13E9">
      <w:pPr>
        <w:shd w:val="clear" w:color="auto" w:fill="FFFFFF"/>
        <w:spacing w:before="120" w:after="120" w:line="285" w:lineRule="atLeast"/>
        <w:rPr>
          <w:rFonts w:ascii="Arial" w:eastAsia="Times New Roman" w:hAnsi="Arial" w:cs="Arial"/>
          <w:color w:val="333333"/>
          <w:sz w:val="21"/>
          <w:szCs w:val="21"/>
          <w:lang w:eastAsia="en-GB"/>
        </w:rPr>
      </w:pPr>
      <w:r w:rsidRPr="00FD13E9">
        <w:rPr>
          <w:rFonts w:ascii="Arial" w:eastAsia="Times New Roman" w:hAnsi="Arial" w:cs="Arial"/>
          <w:b/>
          <w:bCs/>
          <w:i/>
          <w:iCs/>
          <w:color w:val="333333"/>
          <w:sz w:val="21"/>
          <w:szCs w:val="21"/>
          <w:lang w:eastAsia="en-GB"/>
        </w:rPr>
        <w:t>Part 1:</w:t>
      </w:r>
      <w:r w:rsidRPr="00FD13E9">
        <w:rPr>
          <w:rFonts w:ascii="Arial" w:eastAsia="Times New Roman" w:hAnsi="Arial" w:cs="Arial"/>
          <w:color w:val="333333"/>
          <w:sz w:val="21"/>
          <w:szCs w:val="21"/>
          <w:lang w:eastAsia="en-GB"/>
        </w:rPr>
        <w:t> A numbered list of errors including the line number of the error. (50%)</w:t>
      </w:r>
    </w:p>
    <w:p w:rsidR="00FD13E9" w:rsidRPr="00FD13E9" w:rsidRDefault="00FD13E9" w:rsidP="00FD13E9">
      <w:pPr>
        <w:shd w:val="clear" w:color="auto" w:fill="FFFFFF"/>
        <w:spacing w:before="120" w:after="120" w:line="285" w:lineRule="atLeast"/>
        <w:rPr>
          <w:rFonts w:ascii="Arial" w:eastAsia="Times New Roman" w:hAnsi="Arial" w:cs="Arial"/>
          <w:color w:val="333333"/>
          <w:sz w:val="21"/>
          <w:szCs w:val="21"/>
          <w:lang w:eastAsia="en-GB"/>
        </w:rPr>
      </w:pPr>
      <w:r w:rsidRPr="00FD13E9">
        <w:rPr>
          <w:rFonts w:ascii="Arial" w:eastAsia="Times New Roman" w:hAnsi="Arial" w:cs="Arial"/>
          <w:b/>
          <w:bCs/>
          <w:i/>
          <w:iCs/>
          <w:color w:val="333333"/>
          <w:sz w:val="21"/>
          <w:szCs w:val="21"/>
          <w:lang w:eastAsia="en-GB"/>
        </w:rPr>
        <w:t>Part 2</w:t>
      </w:r>
      <w:r w:rsidRPr="00FD13E9">
        <w:rPr>
          <w:rFonts w:ascii="Arial" w:eastAsia="Times New Roman" w:hAnsi="Arial" w:cs="Arial"/>
          <w:color w:val="333333"/>
          <w:sz w:val="21"/>
          <w:szCs w:val="21"/>
          <w:lang w:eastAsia="en-GB"/>
        </w:rPr>
        <w:t>: </w:t>
      </w:r>
      <w:r w:rsidRPr="00FD13E9">
        <w:rPr>
          <w:rFonts w:ascii="Arial" w:eastAsia="Times New Roman" w:hAnsi="Arial" w:cs="Arial"/>
          <w:b/>
          <w:bCs/>
          <w:color w:val="333333"/>
          <w:sz w:val="21"/>
          <w:szCs w:val="21"/>
          <w:lang w:eastAsia="en-GB"/>
        </w:rPr>
        <w:t>Five</w:t>
      </w:r>
      <w:r w:rsidRPr="00FD13E9">
        <w:rPr>
          <w:rFonts w:ascii="Arial" w:eastAsia="Times New Roman" w:hAnsi="Arial" w:cs="Arial"/>
          <w:color w:val="333333"/>
          <w:sz w:val="21"/>
          <w:szCs w:val="21"/>
          <w:lang w:eastAsia="en-GB"/>
        </w:rPr>
        <w:t> two-sentence justifications of why you have chosen the reference to answer your question, together with an appropriately referenced list of sources. (50%)</w:t>
      </w:r>
    </w:p>
    <w:p w:rsidR="00FD13E9" w:rsidRPr="00FD13E9" w:rsidRDefault="00FD13E9" w:rsidP="00FD13E9">
      <w:pPr>
        <w:shd w:val="clear" w:color="auto" w:fill="FFFFFF"/>
        <w:spacing w:before="120" w:after="120" w:line="285" w:lineRule="atLeast"/>
        <w:rPr>
          <w:rFonts w:ascii="Arial" w:eastAsia="Times New Roman" w:hAnsi="Arial" w:cs="Arial"/>
          <w:color w:val="333333"/>
          <w:sz w:val="21"/>
          <w:szCs w:val="21"/>
          <w:lang w:eastAsia="en-GB"/>
        </w:rPr>
      </w:pPr>
      <w:r w:rsidRPr="00FD13E9">
        <w:rPr>
          <w:rFonts w:ascii="Arial" w:eastAsia="Times New Roman" w:hAnsi="Arial" w:cs="Arial"/>
          <w:b/>
          <w:bCs/>
          <w:color w:val="333333"/>
          <w:sz w:val="21"/>
          <w:szCs w:val="21"/>
          <w:lang w:eastAsia="en-GB"/>
        </w:rPr>
        <w:t>Important:</w:t>
      </w:r>
      <w:r w:rsidRPr="00FD13E9">
        <w:rPr>
          <w:rFonts w:ascii="Arial" w:eastAsia="Times New Roman" w:hAnsi="Arial" w:cs="Arial"/>
          <w:color w:val="333333"/>
          <w:sz w:val="21"/>
          <w:szCs w:val="21"/>
          <w:lang w:eastAsia="en-GB"/>
        </w:rPr>
        <w:t> Before you start work on this assignment, please ensure that you have read the </w:t>
      </w:r>
      <w:hyperlink r:id="rId9" w:history="1">
        <w:r w:rsidRPr="00FD13E9">
          <w:rPr>
            <w:rFonts w:ascii="Arial" w:eastAsia="Times New Roman" w:hAnsi="Arial" w:cs="Arial"/>
            <w:color w:val="1F536B"/>
            <w:sz w:val="21"/>
            <w:szCs w:val="21"/>
            <w:u w:val="single"/>
            <w:lang w:eastAsia="en-GB"/>
          </w:rPr>
          <w:t>Social Sciences Assessment Information</w:t>
        </w:r>
      </w:hyperlink>
      <w:r w:rsidRPr="00FD13E9">
        <w:rPr>
          <w:rFonts w:ascii="Arial" w:eastAsia="Times New Roman" w:hAnsi="Arial" w:cs="Arial"/>
          <w:color w:val="333333"/>
          <w:sz w:val="21"/>
          <w:szCs w:val="21"/>
          <w:lang w:eastAsia="en-GB"/>
        </w:rPr>
        <w:t> and the </w:t>
      </w:r>
      <w:hyperlink r:id="rId10" w:history="1">
        <w:r w:rsidRPr="00FD13E9">
          <w:rPr>
            <w:rFonts w:ascii="Arial" w:eastAsia="Times New Roman" w:hAnsi="Arial" w:cs="Arial"/>
            <w:color w:val="1F536B"/>
            <w:sz w:val="21"/>
            <w:szCs w:val="21"/>
            <w:u w:val="single"/>
            <w:lang w:eastAsia="en-GB"/>
          </w:rPr>
          <w:t>Assessment Guidance</w:t>
        </w:r>
      </w:hyperlink>
      <w:r w:rsidRPr="00FD13E9">
        <w:rPr>
          <w:rFonts w:ascii="Arial" w:eastAsia="Times New Roman" w:hAnsi="Arial" w:cs="Arial"/>
          <w:color w:val="333333"/>
          <w:sz w:val="21"/>
          <w:szCs w:val="21"/>
          <w:lang w:eastAsia="en-GB"/>
        </w:rPr>
        <w:t> specific to this module. Failure to comply with the relevant guidance could result in the loss of marks, and penalties to your studies.</w:t>
      </w:r>
    </w:p>
    <w:p w:rsidR="00FD13E9" w:rsidRDefault="00FD13E9"/>
    <w:p w:rsidR="00FD13E9" w:rsidRDefault="00FD13E9" w:rsidP="00FD13E9">
      <w:pPr>
        <w:pStyle w:val="Heading1"/>
        <w:pBdr>
          <w:bottom w:val="single" w:sz="6" w:space="4" w:color="CCCCCC"/>
        </w:pBdr>
        <w:shd w:val="clear" w:color="auto" w:fill="FFFFFF"/>
        <w:spacing w:before="80" w:beforeAutospacing="0" w:after="80" w:afterAutospacing="0"/>
        <w:rPr>
          <w:rFonts w:ascii="Arial" w:hAnsi="Arial" w:cs="Arial"/>
          <w:color w:val="296E8F"/>
          <w:sz w:val="33"/>
          <w:szCs w:val="33"/>
        </w:rPr>
      </w:pPr>
      <w:r>
        <w:rPr>
          <w:rFonts w:ascii="Arial" w:hAnsi="Arial" w:cs="Arial"/>
          <w:color w:val="296E8F"/>
          <w:sz w:val="33"/>
          <w:szCs w:val="33"/>
        </w:rPr>
        <w:t>TMA 04</w:t>
      </w:r>
    </w:p>
    <w:p w:rsidR="00FD13E9" w:rsidRDefault="00FD13E9" w:rsidP="00FD13E9">
      <w:pPr>
        <w:pStyle w:val="Heading2"/>
        <w:shd w:val="clear" w:color="auto" w:fill="FFFFFF"/>
        <w:spacing w:before="80" w:beforeAutospacing="0" w:after="80" w:afterAutospacing="0"/>
        <w:rPr>
          <w:rFonts w:ascii="Arial" w:hAnsi="Arial" w:cs="Arial"/>
          <w:b w:val="0"/>
          <w:bCs w:val="0"/>
          <w:color w:val="296E8F"/>
          <w:sz w:val="33"/>
          <w:szCs w:val="33"/>
        </w:rPr>
      </w:pPr>
      <w:r>
        <w:rPr>
          <w:rFonts w:ascii="Arial" w:hAnsi="Arial" w:cs="Arial"/>
          <w:b w:val="0"/>
          <w:bCs w:val="0"/>
          <w:color w:val="296E8F"/>
          <w:sz w:val="33"/>
          <w:szCs w:val="33"/>
        </w:rPr>
        <w:t>TMA 04 (cut-off date: 19 February 2013)</w:t>
      </w:r>
    </w:p>
    <w:p w:rsidR="00FD13E9" w:rsidRDefault="00FD13E9" w:rsidP="00FD13E9">
      <w:pPr>
        <w:pStyle w:val="Heading3"/>
        <w:pBdr>
          <w:top w:val="single" w:sz="6" w:space="4" w:color="CCCCCC"/>
          <w:left w:val="single" w:sz="6" w:space="8" w:color="CCCCCC"/>
          <w:right w:val="single" w:sz="6" w:space="8" w:color="CCCCCC"/>
        </w:pBdr>
        <w:shd w:val="clear" w:color="auto" w:fill="E5F2FF"/>
        <w:spacing w:before="0" w:beforeAutospacing="0" w:after="0" w:afterAutospacing="0" w:line="285" w:lineRule="atLeast"/>
        <w:rPr>
          <w:rFonts w:ascii="Arial" w:hAnsi="Arial" w:cs="Arial"/>
          <w:color w:val="000000"/>
          <w:sz w:val="21"/>
          <w:szCs w:val="21"/>
        </w:rPr>
      </w:pPr>
      <w:r>
        <w:rPr>
          <w:rFonts w:ascii="Arial" w:hAnsi="Arial" w:cs="Arial"/>
          <w:color w:val="000000"/>
          <w:sz w:val="21"/>
          <w:szCs w:val="21"/>
        </w:rPr>
        <w:t>The assignment</w:t>
      </w:r>
    </w:p>
    <w:p w:rsidR="00FD13E9" w:rsidRDefault="00FD13E9" w:rsidP="00FD13E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 xml:space="preserve">What </w:t>
      </w:r>
      <w:proofErr w:type="gramStart"/>
      <w:r>
        <w:rPr>
          <w:rFonts w:ascii="Arial" w:hAnsi="Arial" w:cs="Arial"/>
          <w:color w:val="333333"/>
          <w:sz w:val="21"/>
          <w:szCs w:val="21"/>
        </w:rPr>
        <w:t>is the social constructionist account of attachment</w:t>
      </w:r>
      <w:proofErr w:type="gramEnd"/>
      <w:r>
        <w:rPr>
          <w:rFonts w:ascii="Arial" w:hAnsi="Arial" w:cs="Arial"/>
          <w:color w:val="333333"/>
          <w:sz w:val="21"/>
          <w:szCs w:val="21"/>
        </w:rPr>
        <w:t xml:space="preserve"> as described in Chapter 1 of Book 2,</w:t>
      </w:r>
      <w:r>
        <w:rPr>
          <w:rStyle w:val="apple-converted-space"/>
          <w:rFonts w:ascii="Arial" w:hAnsi="Arial" w:cs="Arial"/>
          <w:color w:val="333333"/>
          <w:sz w:val="21"/>
          <w:szCs w:val="21"/>
        </w:rPr>
        <w:t> </w:t>
      </w:r>
      <w:r>
        <w:rPr>
          <w:rFonts w:ascii="Arial" w:hAnsi="Arial" w:cs="Arial"/>
          <w:i/>
          <w:iCs/>
          <w:color w:val="333333"/>
          <w:sz w:val="21"/>
          <w:szCs w:val="21"/>
        </w:rPr>
        <w:t>Attachment: Sociology and Social Worlds</w:t>
      </w:r>
      <w:r>
        <w:rPr>
          <w:rFonts w:ascii="Arial" w:hAnsi="Arial" w:cs="Arial"/>
          <w:color w:val="333333"/>
          <w:sz w:val="21"/>
          <w:szCs w:val="21"/>
        </w:rPr>
        <w:t>? Assess the strengths and limitations of that account in the light of arguments about ‘matter’ developed in at least one other chapter in the book.</w:t>
      </w:r>
    </w:p>
    <w:p w:rsidR="00FD13E9" w:rsidRDefault="00FD13E9" w:rsidP="00FD13E9">
      <w:pPr>
        <w:pStyle w:val="NormalWeb"/>
        <w:shd w:val="clear" w:color="auto" w:fill="FFFFFF"/>
        <w:spacing w:before="120" w:beforeAutospacing="0" w:after="120" w:afterAutospacing="0" w:line="285" w:lineRule="atLeast"/>
        <w:rPr>
          <w:rFonts w:ascii="Arial" w:hAnsi="Arial" w:cs="Arial"/>
          <w:color w:val="333333"/>
          <w:sz w:val="21"/>
          <w:szCs w:val="21"/>
        </w:rPr>
      </w:pPr>
      <w:r>
        <w:rPr>
          <w:rFonts w:ascii="Arial" w:hAnsi="Arial" w:cs="Arial"/>
          <w:b/>
          <w:bCs/>
          <w:color w:val="333333"/>
          <w:sz w:val="21"/>
          <w:szCs w:val="21"/>
        </w:rPr>
        <w:t>What to submit:</w:t>
      </w:r>
      <w:r>
        <w:rPr>
          <w:rStyle w:val="apple-converted-space"/>
          <w:rFonts w:ascii="Arial" w:hAnsi="Arial" w:cs="Arial"/>
          <w:color w:val="333333"/>
          <w:sz w:val="21"/>
          <w:szCs w:val="21"/>
        </w:rPr>
        <w:t> </w:t>
      </w:r>
      <w:r>
        <w:rPr>
          <w:rFonts w:ascii="Arial" w:hAnsi="Arial" w:cs="Arial"/>
          <w:color w:val="333333"/>
          <w:sz w:val="21"/>
          <w:szCs w:val="21"/>
        </w:rPr>
        <w:t>An 1800-word essay.</w:t>
      </w:r>
    </w:p>
    <w:p w:rsidR="00FD13E9" w:rsidRDefault="00FD13E9"/>
    <w:p w:rsidR="00803BB6" w:rsidRDefault="00803BB6" w:rsidP="00803BB6">
      <w:pPr>
        <w:pStyle w:val="Heading1"/>
        <w:pBdr>
          <w:bottom w:val="single" w:sz="6" w:space="4" w:color="CCCCCC"/>
        </w:pBdr>
        <w:shd w:val="clear" w:color="auto" w:fill="FFFFFF"/>
        <w:spacing w:before="80" w:beforeAutospacing="0" w:after="80" w:afterAutospacing="0"/>
        <w:rPr>
          <w:rFonts w:ascii="Arial" w:hAnsi="Arial" w:cs="Arial"/>
          <w:color w:val="296E8F"/>
          <w:sz w:val="33"/>
          <w:szCs w:val="33"/>
        </w:rPr>
      </w:pPr>
      <w:r>
        <w:rPr>
          <w:rFonts w:ascii="Arial" w:hAnsi="Arial" w:cs="Arial"/>
          <w:color w:val="296E8F"/>
          <w:sz w:val="33"/>
          <w:szCs w:val="33"/>
        </w:rPr>
        <w:t>TMA 05</w:t>
      </w:r>
    </w:p>
    <w:p w:rsidR="00803BB6" w:rsidRDefault="00803BB6" w:rsidP="00803BB6">
      <w:pPr>
        <w:pStyle w:val="Heading2"/>
        <w:shd w:val="clear" w:color="auto" w:fill="FFFFFF"/>
        <w:spacing w:before="80" w:beforeAutospacing="0" w:after="80" w:afterAutospacing="0"/>
        <w:rPr>
          <w:rFonts w:ascii="Arial" w:hAnsi="Arial" w:cs="Arial"/>
          <w:b w:val="0"/>
          <w:bCs w:val="0"/>
          <w:color w:val="296E8F"/>
          <w:sz w:val="33"/>
          <w:szCs w:val="33"/>
        </w:rPr>
      </w:pPr>
      <w:r>
        <w:rPr>
          <w:rFonts w:ascii="Arial" w:hAnsi="Arial" w:cs="Arial"/>
          <w:b w:val="0"/>
          <w:bCs w:val="0"/>
          <w:color w:val="296E8F"/>
          <w:sz w:val="33"/>
          <w:szCs w:val="33"/>
        </w:rPr>
        <w:t>TMA 05 (cut-off date: 19 March 2013)</w:t>
      </w:r>
    </w:p>
    <w:p w:rsidR="00803BB6" w:rsidRDefault="00803BB6" w:rsidP="00803BB6">
      <w:pPr>
        <w:pStyle w:val="Heading3"/>
        <w:pBdr>
          <w:top w:val="single" w:sz="6" w:space="4" w:color="CCCCCC"/>
          <w:left w:val="single" w:sz="6" w:space="8" w:color="CCCCCC"/>
          <w:right w:val="single" w:sz="6" w:space="8" w:color="CCCCCC"/>
        </w:pBdr>
        <w:shd w:val="clear" w:color="auto" w:fill="E5F2FF"/>
        <w:spacing w:before="0" w:beforeAutospacing="0" w:after="0" w:afterAutospacing="0" w:line="285" w:lineRule="atLeast"/>
        <w:rPr>
          <w:rFonts w:ascii="Arial" w:hAnsi="Arial" w:cs="Arial"/>
          <w:color w:val="000000"/>
          <w:sz w:val="21"/>
          <w:szCs w:val="21"/>
        </w:rPr>
      </w:pPr>
      <w:r>
        <w:rPr>
          <w:rFonts w:ascii="Arial" w:hAnsi="Arial" w:cs="Arial"/>
          <w:color w:val="000000"/>
          <w:sz w:val="21"/>
          <w:szCs w:val="21"/>
        </w:rPr>
        <w:t>The assignment</w:t>
      </w:r>
    </w:p>
    <w:p w:rsidR="00803BB6" w:rsidRDefault="00803BB6" w:rsidP="00803BB6">
      <w:pPr>
        <w:pStyle w:val="NormalWeb"/>
        <w:shd w:val="clear" w:color="auto" w:fill="DCEDFF"/>
        <w:spacing w:before="0" w:beforeAutospacing="0" w:after="120" w:afterAutospacing="0" w:line="285" w:lineRule="atLeast"/>
        <w:rPr>
          <w:rFonts w:ascii="Arial" w:hAnsi="Arial" w:cs="Arial"/>
          <w:color w:val="333333"/>
          <w:sz w:val="21"/>
          <w:szCs w:val="21"/>
        </w:rPr>
      </w:pPr>
      <w:r>
        <w:rPr>
          <w:rFonts w:ascii="Arial" w:hAnsi="Arial" w:cs="Arial"/>
          <w:color w:val="333333"/>
          <w:sz w:val="21"/>
          <w:szCs w:val="21"/>
        </w:rPr>
        <w:t xml:space="preserve">In this assignment we will be asking you to critically </w:t>
      </w:r>
      <w:proofErr w:type="spellStart"/>
      <w:r>
        <w:rPr>
          <w:rFonts w:ascii="Arial" w:hAnsi="Arial" w:cs="Arial"/>
          <w:color w:val="333333"/>
          <w:sz w:val="21"/>
          <w:szCs w:val="21"/>
        </w:rPr>
        <w:t>summarise</w:t>
      </w:r>
      <w:proofErr w:type="spellEnd"/>
      <w:r>
        <w:rPr>
          <w:rFonts w:ascii="Arial" w:hAnsi="Arial" w:cs="Arial"/>
          <w:color w:val="333333"/>
          <w:sz w:val="21"/>
          <w:szCs w:val="21"/>
        </w:rPr>
        <w:t xml:space="preserve"> one of the provided journal articles in a presentation of</w:t>
      </w:r>
      <w:r>
        <w:rPr>
          <w:rStyle w:val="apple-converted-space"/>
          <w:rFonts w:ascii="Arial" w:hAnsi="Arial" w:cs="Arial"/>
          <w:color w:val="333333"/>
          <w:sz w:val="21"/>
          <w:szCs w:val="21"/>
        </w:rPr>
        <w:t> </w:t>
      </w:r>
      <w:r>
        <w:rPr>
          <w:rFonts w:ascii="Arial" w:hAnsi="Arial" w:cs="Arial"/>
          <w:b/>
          <w:bCs/>
          <w:color w:val="333333"/>
          <w:sz w:val="21"/>
          <w:szCs w:val="21"/>
        </w:rPr>
        <w:t>no more</w:t>
      </w:r>
      <w:r>
        <w:rPr>
          <w:rStyle w:val="apple-converted-space"/>
          <w:rFonts w:ascii="Arial" w:hAnsi="Arial" w:cs="Arial"/>
          <w:color w:val="333333"/>
          <w:sz w:val="21"/>
          <w:szCs w:val="21"/>
        </w:rPr>
        <w:t> </w:t>
      </w:r>
      <w:r>
        <w:rPr>
          <w:rFonts w:ascii="Arial" w:hAnsi="Arial" w:cs="Arial"/>
          <w:color w:val="333333"/>
          <w:sz w:val="21"/>
          <w:szCs w:val="21"/>
        </w:rPr>
        <w:t>than six pages. Choose</w:t>
      </w:r>
      <w:r>
        <w:rPr>
          <w:rStyle w:val="apple-converted-space"/>
          <w:rFonts w:ascii="Arial" w:hAnsi="Arial" w:cs="Arial"/>
          <w:color w:val="333333"/>
          <w:sz w:val="21"/>
          <w:szCs w:val="21"/>
        </w:rPr>
        <w:t> </w:t>
      </w:r>
      <w:r>
        <w:rPr>
          <w:rFonts w:ascii="Arial" w:hAnsi="Arial" w:cs="Arial"/>
          <w:b/>
          <w:bCs/>
          <w:color w:val="333333"/>
          <w:sz w:val="21"/>
          <w:szCs w:val="21"/>
        </w:rPr>
        <w:t>one</w:t>
      </w:r>
      <w:r>
        <w:rPr>
          <w:rStyle w:val="apple-converted-space"/>
          <w:rFonts w:ascii="Arial" w:hAnsi="Arial" w:cs="Arial"/>
          <w:color w:val="333333"/>
          <w:sz w:val="21"/>
          <w:szCs w:val="21"/>
        </w:rPr>
        <w:t> </w:t>
      </w:r>
      <w:r>
        <w:rPr>
          <w:rFonts w:ascii="Arial" w:hAnsi="Arial" w:cs="Arial"/>
          <w:color w:val="333333"/>
          <w:sz w:val="21"/>
          <w:szCs w:val="21"/>
        </w:rPr>
        <w:t>of the two papers reproduced as</w:t>
      </w:r>
      <w:r>
        <w:rPr>
          <w:rStyle w:val="apple-converted-space"/>
          <w:rFonts w:ascii="Arial" w:hAnsi="Arial" w:cs="Arial"/>
          <w:color w:val="333333"/>
          <w:sz w:val="21"/>
          <w:szCs w:val="21"/>
        </w:rPr>
        <w:t> </w:t>
      </w:r>
      <w:hyperlink r:id="rId11" w:history="1">
        <w:r>
          <w:rPr>
            <w:rStyle w:val="Hyperlink"/>
            <w:rFonts w:ascii="Arial" w:hAnsi="Arial" w:cs="Arial"/>
            <w:i/>
            <w:iCs/>
            <w:color w:val="1F536B"/>
            <w:sz w:val="21"/>
            <w:szCs w:val="21"/>
          </w:rPr>
          <w:t>TMA 05 Reading 1</w:t>
        </w:r>
      </w:hyperlink>
      <w:r>
        <w:rPr>
          <w:rStyle w:val="accesshide"/>
          <w:rFonts w:ascii="Arial" w:hAnsi="Arial" w:cs="Arial"/>
          <w:i/>
          <w:iCs/>
          <w:color w:val="555555"/>
          <w:sz w:val="17"/>
          <w:szCs w:val="17"/>
        </w:rPr>
        <w:t>[</w:t>
      </w:r>
      <w:r>
        <w:rPr>
          <w:rStyle w:val="oucontent-sidenote-inner"/>
          <w:rFonts w:ascii="Arial" w:eastAsiaTheme="majorEastAsia" w:hAnsi="Arial" w:cs="Arial"/>
          <w:i/>
          <w:iCs/>
          <w:color w:val="555555"/>
          <w:sz w:val="17"/>
          <w:szCs w:val="17"/>
        </w:rPr>
        <w:t>Tip: hold Ctrl and click a link to open it in a new tab. (</w:t>
      </w:r>
      <w:hyperlink r:id="rId12" w:history="1">
        <w:r>
          <w:rPr>
            <w:rStyle w:val="Hyperlink"/>
            <w:rFonts w:ascii="Arial" w:hAnsi="Arial" w:cs="Arial"/>
            <w:i/>
            <w:iCs/>
            <w:color w:val="1F536B"/>
            <w:sz w:val="17"/>
            <w:szCs w:val="17"/>
          </w:rPr>
          <w:t>Hide tip</w:t>
        </w:r>
      </w:hyperlink>
      <w:r>
        <w:rPr>
          <w:rStyle w:val="oucontent-sidenote-inner"/>
          <w:rFonts w:ascii="Arial" w:eastAsiaTheme="majorEastAsia" w:hAnsi="Arial" w:cs="Arial"/>
          <w:i/>
          <w:iCs/>
          <w:color w:val="555555"/>
          <w:sz w:val="17"/>
          <w:szCs w:val="17"/>
        </w:rPr>
        <w:t>)</w:t>
      </w:r>
      <w:r>
        <w:rPr>
          <w:rStyle w:val="accesshide"/>
          <w:rFonts w:ascii="Arial" w:hAnsi="Arial" w:cs="Arial"/>
          <w:i/>
          <w:iCs/>
          <w:color w:val="333333"/>
          <w:sz w:val="21"/>
          <w:szCs w:val="21"/>
        </w:rPr>
        <w:t>]</w:t>
      </w:r>
      <w:r>
        <w:rPr>
          <w:rStyle w:val="apple-converted-space"/>
          <w:rFonts w:ascii="Arial" w:hAnsi="Arial" w:cs="Arial"/>
          <w:color w:val="333333"/>
          <w:sz w:val="21"/>
          <w:szCs w:val="21"/>
        </w:rPr>
        <w:t> </w:t>
      </w:r>
      <w:r>
        <w:rPr>
          <w:rFonts w:ascii="Arial" w:hAnsi="Arial" w:cs="Arial"/>
          <w:color w:val="333333"/>
          <w:sz w:val="21"/>
          <w:szCs w:val="21"/>
        </w:rPr>
        <w:t>and</w:t>
      </w:r>
      <w:r>
        <w:rPr>
          <w:rStyle w:val="apple-converted-space"/>
          <w:rFonts w:ascii="Arial" w:hAnsi="Arial" w:cs="Arial"/>
          <w:color w:val="333333"/>
          <w:sz w:val="21"/>
          <w:szCs w:val="21"/>
        </w:rPr>
        <w:t> </w:t>
      </w:r>
      <w:hyperlink r:id="rId13" w:history="1">
        <w:r>
          <w:rPr>
            <w:rStyle w:val="Hyperlink"/>
            <w:rFonts w:ascii="Arial" w:hAnsi="Arial" w:cs="Arial"/>
            <w:i/>
            <w:iCs/>
            <w:color w:val="1F536B"/>
            <w:sz w:val="21"/>
            <w:szCs w:val="21"/>
          </w:rPr>
          <w:t>TMA 05 Reading 2</w:t>
        </w:r>
      </w:hyperlink>
      <w:r>
        <w:rPr>
          <w:rStyle w:val="apple-converted-space"/>
          <w:rFonts w:ascii="Arial" w:hAnsi="Arial" w:cs="Arial"/>
          <w:color w:val="333333"/>
          <w:sz w:val="21"/>
          <w:szCs w:val="21"/>
        </w:rPr>
        <w:t> </w:t>
      </w:r>
      <w:r>
        <w:rPr>
          <w:rFonts w:ascii="Arial" w:hAnsi="Arial" w:cs="Arial"/>
          <w:color w:val="333333"/>
          <w:sz w:val="21"/>
          <w:szCs w:val="21"/>
        </w:rPr>
        <w:t>on the module website. These two papers are:</w:t>
      </w:r>
    </w:p>
    <w:p w:rsidR="00803BB6" w:rsidRDefault="00803BB6" w:rsidP="00803BB6">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Jacobs, B.A. (1997) ‘Contingent ties: undercover drug officers' use of informants’,</w:t>
      </w:r>
      <w:r>
        <w:rPr>
          <w:rStyle w:val="apple-converted-space"/>
          <w:rFonts w:ascii="Arial" w:hAnsi="Arial" w:cs="Arial"/>
          <w:color w:val="333333"/>
          <w:sz w:val="21"/>
          <w:szCs w:val="21"/>
        </w:rPr>
        <w:t> </w:t>
      </w:r>
      <w:r>
        <w:rPr>
          <w:rFonts w:ascii="Arial" w:hAnsi="Arial" w:cs="Arial"/>
          <w:i/>
          <w:iCs/>
          <w:color w:val="333333"/>
          <w:sz w:val="21"/>
          <w:szCs w:val="21"/>
        </w:rPr>
        <w:t>The British Journal of Sociology</w:t>
      </w:r>
      <w:r>
        <w:rPr>
          <w:rFonts w:ascii="Arial" w:hAnsi="Arial" w:cs="Arial"/>
          <w:color w:val="333333"/>
          <w:sz w:val="21"/>
          <w:szCs w:val="21"/>
        </w:rPr>
        <w:t>, vol. 48, no. 1 (March), pp. 35–53</w:t>
      </w:r>
    </w:p>
    <w:p w:rsidR="00803BB6" w:rsidRDefault="00803BB6" w:rsidP="00803BB6">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Fallon, D. (2010) ‘Accessing emergency contraception: the role of friends in the adolescent experience’,</w:t>
      </w:r>
      <w:r>
        <w:rPr>
          <w:rStyle w:val="apple-converted-space"/>
          <w:rFonts w:ascii="Arial" w:hAnsi="Arial" w:cs="Arial"/>
          <w:color w:val="333333"/>
          <w:sz w:val="21"/>
          <w:szCs w:val="21"/>
        </w:rPr>
        <w:t> </w:t>
      </w:r>
      <w:r>
        <w:rPr>
          <w:rFonts w:ascii="Arial" w:hAnsi="Arial" w:cs="Arial"/>
          <w:i/>
          <w:iCs/>
          <w:color w:val="333333"/>
          <w:sz w:val="21"/>
          <w:szCs w:val="21"/>
        </w:rPr>
        <w:t>Sociology of Health &amp; Illness</w:t>
      </w:r>
      <w:r>
        <w:rPr>
          <w:rFonts w:ascii="Arial" w:hAnsi="Arial" w:cs="Arial"/>
          <w:color w:val="333333"/>
          <w:sz w:val="21"/>
          <w:szCs w:val="21"/>
        </w:rPr>
        <w:t>, vol. 32, no. 5, pp. 677–694.</w:t>
      </w:r>
    </w:p>
    <w:p w:rsidR="00803BB6" w:rsidRDefault="00803BB6" w:rsidP="00803BB6">
      <w:pPr>
        <w:pStyle w:val="NormalWeb"/>
        <w:shd w:val="clear" w:color="auto" w:fill="FFFFFF"/>
        <w:spacing w:before="120" w:beforeAutospacing="0" w:after="120" w:afterAutospacing="0" w:line="285" w:lineRule="atLeast"/>
        <w:rPr>
          <w:rFonts w:ascii="Arial" w:hAnsi="Arial" w:cs="Arial"/>
          <w:color w:val="333333"/>
          <w:sz w:val="21"/>
          <w:szCs w:val="21"/>
        </w:rPr>
      </w:pPr>
      <w:r>
        <w:rPr>
          <w:rFonts w:ascii="Arial" w:hAnsi="Arial" w:cs="Arial"/>
          <w:b/>
          <w:bCs/>
          <w:color w:val="333333"/>
          <w:sz w:val="21"/>
          <w:szCs w:val="21"/>
        </w:rPr>
        <w:t>What to submit</w:t>
      </w:r>
      <w:r>
        <w:rPr>
          <w:rFonts w:ascii="Arial" w:hAnsi="Arial" w:cs="Arial"/>
          <w:color w:val="333333"/>
          <w:sz w:val="21"/>
          <w:szCs w:val="21"/>
        </w:rPr>
        <w:t>: A six slide/page presentation prepared using an appropriate package, for example, PowerPoint or Word.</w:t>
      </w:r>
    </w:p>
    <w:p w:rsidR="00FD13E9" w:rsidRDefault="00FD13E9"/>
    <w:p w:rsidR="00697611" w:rsidRDefault="00697611" w:rsidP="00697611">
      <w:pPr>
        <w:pStyle w:val="Heading1"/>
        <w:pBdr>
          <w:bottom w:val="single" w:sz="6" w:space="4" w:color="CCCCCC"/>
        </w:pBdr>
        <w:shd w:val="clear" w:color="auto" w:fill="FFFFFF"/>
        <w:spacing w:before="80" w:beforeAutospacing="0" w:after="80" w:afterAutospacing="0"/>
        <w:rPr>
          <w:rFonts w:ascii="Arial" w:hAnsi="Arial" w:cs="Arial"/>
          <w:color w:val="296E8F"/>
          <w:sz w:val="33"/>
          <w:szCs w:val="33"/>
        </w:rPr>
      </w:pPr>
      <w:r>
        <w:rPr>
          <w:rFonts w:ascii="Arial" w:hAnsi="Arial" w:cs="Arial"/>
          <w:color w:val="296E8F"/>
          <w:sz w:val="33"/>
          <w:szCs w:val="33"/>
        </w:rPr>
        <w:t>TMA 06</w:t>
      </w:r>
    </w:p>
    <w:p w:rsidR="00697611" w:rsidRDefault="00697611" w:rsidP="00697611">
      <w:pPr>
        <w:pStyle w:val="Heading2"/>
        <w:shd w:val="clear" w:color="auto" w:fill="FFFFFF"/>
        <w:spacing w:before="80" w:beforeAutospacing="0" w:after="80" w:afterAutospacing="0"/>
        <w:rPr>
          <w:rFonts w:ascii="Arial" w:hAnsi="Arial" w:cs="Arial"/>
          <w:b w:val="0"/>
          <w:bCs w:val="0"/>
          <w:color w:val="296E8F"/>
          <w:sz w:val="33"/>
          <w:szCs w:val="33"/>
        </w:rPr>
      </w:pPr>
      <w:r>
        <w:rPr>
          <w:rFonts w:ascii="Arial" w:hAnsi="Arial" w:cs="Arial"/>
          <w:b w:val="0"/>
          <w:bCs w:val="0"/>
          <w:color w:val="296E8F"/>
          <w:sz w:val="33"/>
          <w:szCs w:val="33"/>
        </w:rPr>
        <w:lastRenderedPageBreak/>
        <w:t>TMA 06 (cut-off date: 7 May 2013)</w:t>
      </w:r>
    </w:p>
    <w:p w:rsidR="00697611" w:rsidRDefault="00697611" w:rsidP="00697611">
      <w:pPr>
        <w:pStyle w:val="Heading3"/>
        <w:pBdr>
          <w:top w:val="single" w:sz="6" w:space="4" w:color="CCCCCC"/>
          <w:left w:val="single" w:sz="6" w:space="8" w:color="CCCCCC"/>
          <w:right w:val="single" w:sz="6" w:space="8" w:color="CCCCCC"/>
        </w:pBdr>
        <w:shd w:val="clear" w:color="auto" w:fill="E5F2FF"/>
        <w:spacing w:before="0" w:beforeAutospacing="0" w:after="0" w:afterAutospacing="0" w:line="285" w:lineRule="atLeast"/>
        <w:rPr>
          <w:rFonts w:ascii="Arial" w:hAnsi="Arial" w:cs="Arial"/>
          <w:color w:val="000000"/>
          <w:sz w:val="21"/>
          <w:szCs w:val="21"/>
        </w:rPr>
      </w:pPr>
      <w:r>
        <w:rPr>
          <w:rFonts w:ascii="Arial" w:hAnsi="Arial" w:cs="Arial"/>
          <w:color w:val="000000"/>
          <w:sz w:val="21"/>
          <w:szCs w:val="21"/>
        </w:rPr>
        <w:t>The assignment</w:t>
      </w:r>
    </w:p>
    <w:p w:rsidR="00697611" w:rsidRDefault="00697611" w:rsidP="00697611">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Critically evaluate the claim that all individual human capacities can be seen as the product of certain forms of social training and practice.</w:t>
      </w:r>
    </w:p>
    <w:p w:rsidR="00697611" w:rsidRDefault="00697611" w:rsidP="00697611">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Illustrate your answer in relation to self-service shopping, personal finance, or drunken and/or disorderly conduct using</w:t>
      </w:r>
      <w:r>
        <w:rPr>
          <w:rStyle w:val="apple-converted-space"/>
          <w:rFonts w:ascii="Arial" w:hAnsi="Arial" w:cs="Arial"/>
          <w:color w:val="333333"/>
          <w:sz w:val="21"/>
          <w:szCs w:val="21"/>
        </w:rPr>
        <w:t> </w:t>
      </w:r>
      <w:r>
        <w:rPr>
          <w:rFonts w:ascii="Arial" w:hAnsi="Arial" w:cs="Arial"/>
          <w:i/>
          <w:iCs/>
          <w:color w:val="333333"/>
          <w:sz w:val="21"/>
          <w:szCs w:val="21"/>
        </w:rPr>
        <w:t>at least three</w:t>
      </w:r>
      <w:r>
        <w:rPr>
          <w:rStyle w:val="apple-converted-space"/>
          <w:rFonts w:ascii="Arial" w:hAnsi="Arial" w:cs="Arial"/>
          <w:color w:val="333333"/>
          <w:sz w:val="21"/>
          <w:szCs w:val="21"/>
        </w:rPr>
        <w:t> </w:t>
      </w:r>
      <w:r>
        <w:rPr>
          <w:rFonts w:ascii="Arial" w:hAnsi="Arial" w:cs="Arial"/>
          <w:color w:val="333333"/>
          <w:sz w:val="21"/>
          <w:szCs w:val="21"/>
        </w:rPr>
        <w:t>independently gathered sources in addition to the module material.</w:t>
      </w:r>
    </w:p>
    <w:p w:rsidR="00697611" w:rsidRDefault="00697611" w:rsidP="00697611">
      <w:pPr>
        <w:pStyle w:val="NormalWeb"/>
        <w:shd w:val="clear" w:color="auto" w:fill="FFFFFF"/>
        <w:spacing w:before="120" w:beforeAutospacing="0" w:after="120" w:afterAutospacing="0" w:line="285" w:lineRule="atLeast"/>
        <w:rPr>
          <w:rFonts w:ascii="Arial" w:hAnsi="Arial" w:cs="Arial"/>
          <w:color w:val="333333"/>
          <w:sz w:val="21"/>
          <w:szCs w:val="21"/>
        </w:rPr>
      </w:pPr>
      <w:r>
        <w:rPr>
          <w:rFonts w:ascii="Arial" w:hAnsi="Arial" w:cs="Arial"/>
          <w:b/>
          <w:bCs/>
          <w:color w:val="333333"/>
          <w:sz w:val="21"/>
          <w:szCs w:val="21"/>
        </w:rPr>
        <w:t>What to submit</w:t>
      </w:r>
      <w:r>
        <w:rPr>
          <w:rFonts w:ascii="Arial" w:hAnsi="Arial" w:cs="Arial"/>
          <w:color w:val="333333"/>
          <w:sz w:val="21"/>
          <w:szCs w:val="21"/>
        </w:rPr>
        <w:t>: 1800-word essay including reference to three independently gathered sources.</w:t>
      </w:r>
    </w:p>
    <w:p w:rsidR="00803BB6" w:rsidRDefault="00803BB6"/>
    <w:p w:rsidR="00005B79" w:rsidRDefault="00005B79" w:rsidP="00005B79">
      <w:pPr>
        <w:pStyle w:val="Heading1"/>
        <w:pBdr>
          <w:bottom w:val="single" w:sz="6" w:space="4" w:color="CCCCCC"/>
        </w:pBdr>
        <w:shd w:val="clear" w:color="auto" w:fill="FFFFFF"/>
        <w:spacing w:before="80" w:beforeAutospacing="0" w:after="80" w:afterAutospacing="0"/>
        <w:rPr>
          <w:rFonts w:ascii="Arial" w:hAnsi="Arial" w:cs="Arial"/>
          <w:color w:val="296E8F"/>
          <w:sz w:val="33"/>
          <w:szCs w:val="33"/>
        </w:rPr>
      </w:pPr>
      <w:r>
        <w:rPr>
          <w:rFonts w:ascii="Arial" w:hAnsi="Arial" w:cs="Arial"/>
          <w:color w:val="296E8F"/>
          <w:sz w:val="33"/>
          <w:szCs w:val="33"/>
        </w:rPr>
        <w:t>EMA</w:t>
      </w:r>
    </w:p>
    <w:p w:rsidR="00005B79" w:rsidRDefault="00005B79" w:rsidP="00005B79">
      <w:pPr>
        <w:pStyle w:val="Heading2"/>
        <w:shd w:val="clear" w:color="auto" w:fill="FFFFFF"/>
        <w:spacing w:before="80" w:beforeAutospacing="0" w:after="80" w:afterAutospacing="0"/>
        <w:rPr>
          <w:rFonts w:ascii="Arial" w:hAnsi="Arial" w:cs="Arial"/>
          <w:b w:val="0"/>
          <w:bCs w:val="0"/>
          <w:color w:val="296E8F"/>
          <w:sz w:val="33"/>
          <w:szCs w:val="33"/>
        </w:rPr>
      </w:pPr>
      <w:r>
        <w:rPr>
          <w:rFonts w:ascii="Arial" w:hAnsi="Arial" w:cs="Arial"/>
          <w:b w:val="0"/>
          <w:bCs w:val="0"/>
          <w:color w:val="296E8F"/>
          <w:sz w:val="33"/>
          <w:szCs w:val="33"/>
        </w:rPr>
        <w:t>End-of-module assessment (cut-off date: 12 noon, 11 June 2013)</w:t>
      </w:r>
    </w:p>
    <w:p w:rsidR="00005B79" w:rsidRDefault="00005B79" w:rsidP="00005B79">
      <w:pPr>
        <w:pStyle w:val="Heading3"/>
        <w:pBdr>
          <w:top w:val="single" w:sz="6" w:space="4" w:color="CCCCCC"/>
          <w:left w:val="single" w:sz="6" w:space="8" w:color="CCCCCC"/>
          <w:right w:val="single" w:sz="6" w:space="8" w:color="CCCCCC"/>
        </w:pBdr>
        <w:shd w:val="clear" w:color="auto" w:fill="E5F2FF"/>
        <w:spacing w:before="0" w:beforeAutospacing="0" w:after="0" w:afterAutospacing="0" w:line="285" w:lineRule="atLeast"/>
        <w:rPr>
          <w:rFonts w:ascii="Arial" w:hAnsi="Arial" w:cs="Arial"/>
          <w:color w:val="000000"/>
          <w:sz w:val="21"/>
          <w:szCs w:val="21"/>
        </w:rPr>
      </w:pPr>
      <w:r>
        <w:rPr>
          <w:rFonts w:ascii="Arial" w:hAnsi="Arial" w:cs="Arial"/>
          <w:color w:val="000000"/>
          <w:sz w:val="21"/>
          <w:szCs w:val="21"/>
        </w:rPr>
        <w:t>The assignment</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Write a 3000-word essay on</w:t>
      </w:r>
      <w:r>
        <w:rPr>
          <w:rStyle w:val="apple-converted-space"/>
          <w:rFonts w:ascii="Arial" w:hAnsi="Arial" w:cs="Arial"/>
          <w:color w:val="333333"/>
          <w:sz w:val="21"/>
          <w:szCs w:val="21"/>
        </w:rPr>
        <w:t> </w:t>
      </w:r>
      <w:r>
        <w:rPr>
          <w:rFonts w:ascii="Arial" w:hAnsi="Arial" w:cs="Arial"/>
          <w:b/>
          <w:bCs/>
          <w:color w:val="333333"/>
          <w:sz w:val="21"/>
          <w:szCs w:val="21"/>
        </w:rPr>
        <w:t>one</w:t>
      </w:r>
      <w:r>
        <w:rPr>
          <w:rStyle w:val="apple-converted-space"/>
          <w:rFonts w:ascii="Arial" w:hAnsi="Arial" w:cs="Arial"/>
          <w:color w:val="333333"/>
          <w:sz w:val="21"/>
          <w:szCs w:val="21"/>
        </w:rPr>
        <w:t> </w:t>
      </w:r>
      <w:r>
        <w:rPr>
          <w:rFonts w:ascii="Arial" w:hAnsi="Arial" w:cs="Arial"/>
          <w:color w:val="333333"/>
          <w:sz w:val="21"/>
          <w:szCs w:val="21"/>
        </w:rPr>
        <w:t>of the following questions.</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b/>
          <w:bCs/>
          <w:i/>
          <w:iCs/>
          <w:color w:val="333333"/>
          <w:sz w:val="21"/>
          <w:szCs w:val="21"/>
        </w:rPr>
        <w:t>Either</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Are the individual and the social two sides of the same coin?</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b/>
          <w:bCs/>
          <w:i/>
          <w:iCs/>
          <w:color w:val="333333"/>
          <w:sz w:val="21"/>
          <w:szCs w:val="21"/>
        </w:rPr>
        <w:t>Or</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What role does mediation play in social worlds?</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(Note that the question title and your final list of references should not be included in the total word count. However, in-text references, subheadings and – where used – footnotes should be included in the final word count.)</w:t>
      </w:r>
    </w:p>
    <w:p w:rsidR="00005B79" w:rsidRDefault="00005B79" w:rsidP="00005B79">
      <w:pPr>
        <w:pStyle w:val="Heading4"/>
        <w:shd w:val="clear" w:color="auto" w:fill="DCEDFF"/>
        <w:spacing w:before="240" w:after="120" w:line="285" w:lineRule="atLeast"/>
        <w:rPr>
          <w:rFonts w:ascii="Arial" w:hAnsi="Arial" w:cs="Arial"/>
          <w:color w:val="333333"/>
          <w:sz w:val="21"/>
          <w:szCs w:val="21"/>
        </w:rPr>
      </w:pPr>
      <w:r>
        <w:rPr>
          <w:rFonts w:ascii="Arial" w:hAnsi="Arial" w:cs="Arial"/>
          <w:color w:val="333333"/>
          <w:sz w:val="21"/>
          <w:szCs w:val="21"/>
        </w:rPr>
        <w:t>What your answer</w:t>
      </w:r>
      <w:r>
        <w:rPr>
          <w:rStyle w:val="apple-converted-space"/>
          <w:rFonts w:ascii="Arial" w:hAnsi="Arial" w:cs="Arial"/>
          <w:color w:val="333333"/>
          <w:sz w:val="21"/>
          <w:szCs w:val="21"/>
        </w:rPr>
        <w:t> </w:t>
      </w:r>
      <w:r>
        <w:rPr>
          <w:rFonts w:ascii="Arial" w:hAnsi="Arial" w:cs="Arial"/>
          <w:i w:val="0"/>
          <w:iCs w:val="0"/>
          <w:color w:val="333333"/>
          <w:sz w:val="21"/>
          <w:szCs w:val="21"/>
        </w:rPr>
        <w:t>must</w:t>
      </w:r>
      <w:r>
        <w:rPr>
          <w:rStyle w:val="apple-converted-space"/>
          <w:rFonts w:ascii="Arial" w:hAnsi="Arial" w:cs="Arial"/>
          <w:i w:val="0"/>
          <w:iCs w:val="0"/>
          <w:color w:val="333333"/>
          <w:sz w:val="21"/>
          <w:szCs w:val="21"/>
        </w:rPr>
        <w:t> </w:t>
      </w:r>
      <w:r>
        <w:rPr>
          <w:rFonts w:ascii="Arial" w:hAnsi="Arial" w:cs="Arial"/>
          <w:color w:val="333333"/>
          <w:sz w:val="21"/>
          <w:szCs w:val="21"/>
        </w:rPr>
        <w:t>include</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Your answer should be a coherent whole, develop a logical argument, be correctly referenced and make appropriate use of subheadings. However, in addition, it should:</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b/>
          <w:bCs/>
          <w:color w:val="333333"/>
          <w:sz w:val="21"/>
          <w:szCs w:val="21"/>
        </w:rPr>
        <w:t>1. Answer the question chosen via an in-depth exploration of at least</w:t>
      </w:r>
      <w:r>
        <w:rPr>
          <w:rStyle w:val="apple-converted-space"/>
          <w:rFonts w:ascii="Arial" w:hAnsi="Arial" w:cs="Arial"/>
          <w:b/>
          <w:bCs/>
          <w:color w:val="333333"/>
          <w:sz w:val="21"/>
          <w:szCs w:val="21"/>
        </w:rPr>
        <w:t> </w:t>
      </w:r>
      <w:r>
        <w:rPr>
          <w:rFonts w:ascii="Arial" w:hAnsi="Arial" w:cs="Arial"/>
          <w:b/>
          <w:bCs/>
          <w:i/>
          <w:iCs/>
          <w:color w:val="333333"/>
          <w:sz w:val="21"/>
          <w:szCs w:val="21"/>
        </w:rPr>
        <w:t>one</w:t>
      </w:r>
      <w:r>
        <w:rPr>
          <w:rStyle w:val="apple-converted-space"/>
          <w:rFonts w:ascii="Arial" w:hAnsi="Arial" w:cs="Arial"/>
          <w:b/>
          <w:bCs/>
          <w:color w:val="333333"/>
          <w:sz w:val="21"/>
          <w:szCs w:val="21"/>
        </w:rPr>
        <w:t> </w:t>
      </w:r>
      <w:r>
        <w:rPr>
          <w:rFonts w:ascii="Arial" w:hAnsi="Arial" w:cs="Arial"/>
          <w:b/>
          <w:bCs/>
          <w:color w:val="333333"/>
          <w:sz w:val="21"/>
          <w:szCs w:val="21"/>
        </w:rPr>
        <w:t>topic, issue or example.</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This/these should be selected from</w:t>
      </w:r>
      <w:r>
        <w:rPr>
          <w:rStyle w:val="apple-converted-space"/>
          <w:rFonts w:ascii="Arial" w:hAnsi="Arial" w:cs="Arial"/>
          <w:color w:val="333333"/>
          <w:sz w:val="21"/>
          <w:szCs w:val="21"/>
        </w:rPr>
        <w:t> </w:t>
      </w:r>
      <w:r>
        <w:rPr>
          <w:rFonts w:ascii="Arial" w:hAnsi="Arial" w:cs="Arial"/>
          <w:b/>
          <w:bCs/>
          <w:color w:val="333333"/>
          <w:sz w:val="21"/>
          <w:szCs w:val="21"/>
        </w:rPr>
        <w:t>either</w:t>
      </w:r>
      <w:r>
        <w:rPr>
          <w:rFonts w:ascii="Arial" w:hAnsi="Arial" w:cs="Arial"/>
          <w:color w:val="333333"/>
          <w:sz w:val="21"/>
          <w:szCs w:val="21"/>
        </w:rPr>
        <w:t>:</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b/>
          <w:bCs/>
          <w:color w:val="333333"/>
          <w:sz w:val="21"/>
          <w:szCs w:val="21"/>
        </w:rPr>
        <w:t>(a)</w:t>
      </w:r>
      <w:r>
        <w:rPr>
          <w:rStyle w:val="apple-converted-space"/>
          <w:rFonts w:ascii="Arial" w:hAnsi="Arial" w:cs="Arial"/>
          <w:color w:val="333333"/>
          <w:sz w:val="21"/>
          <w:szCs w:val="21"/>
        </w:rPr>
        <w:t> </w:t>
      </w:r>
      <w:r>
        <w:rPr>
          <w:rFonts w:ascii="Arial" w:hAnsi="Arial" w:cs="Arial"/>
          <w:color w:val="333333"/>
          <w:sz w:val="21"/>
          <w:szCs w:val="21"/>
        </w:rPr>
        <w:t>The following list of topics, issues and examples that appear in the DD308 module material.</w:t>
      </w:r>
    </w:p>
    <w:p w:rsidR="00005B79" w:rsidRDefault="00005B79" w:rsidP="00005B79">
      <w:pPr>
        <w:numPr>
          <w:ilvl w:val="0"/>
          <w:numId w:val="3"/>
        </w:numPr>
        <w:shd w:val="clear" w:color="auto" w:fill="DCEDFF"/>
        <w:spacing w:before="120" w:after="120" w:line="285" w:lineRule="atLeast"/>
        <w:ind w:left="504"/>
        <w:rPr>
          <w:rFonts w:ascii="Arial" w:hAnsi="Arial" w:cs="Arial"/>
          <w:color w:val="333333"/>
          <w:sz w:val="21"/>
          <w:szCs w:val="21"/>
        </w:rPr>
      </w:pPr>
      <w:r>
        <w:rPr>
          <w:rFonts w:ascii="Arial" w:hAnsi="Arial" w:cs="Arial"/>
          <w:color w:val="333333"/>
          <w:sz w:val="21"/>
          <w:szCs w:val="21"/>
        </w:rPr>
        <w:t>Personal finance, money or gift/exchange relations</w:t>
      </w:r>
    </w:p>
    <w:p w:rsidR="00005B79" w:rsidRDefault="00005B79" w:rsidP="00005B79">
      <w:pPr>
        <w:numPr>
          <w:ilvl w:val="0"/>
          <w:numId w:val="3"/>
        </w:numPr>
        <w:shd w:val="clear" w:color="auto" w:fill="DCEDFF"/>
        <w:spacing w:before="120" w:after="120" w:line="285" w:lineRule="atLeast"/>
        <w:ind w:left="504"/>
        <w:rPr>
          <w:rFonts w:ascii="Arial" w:hAnsi="Arial" w:cs="Arial"/>
          <w:color w:val="333333"/>
          <w:sz w:val="21"/>
          <w:szCs w:val="21"/>
        </w:rPr>
      </w:pPr>
      <w:r>
        <w:rPr>
          <w:rFonts w:ascii="Arial" w:hAnsi="Arial" w:cs="Arial"/>
          <w:color w:val="333333"/>
          <w:sz w:val="21"/>
          <w:szCs w:val="21"/>
        </w:rPr>
        <w:t>Immigration and/or asylum</w:t>
      </w:r>
    </w:p>
    <w:p w:rsidR="00005B79" w:rsidRDefault="00005B79" w:rsidP="00005B79">
      <w:pPr>
        <w:numPr>
          <w:ilvl w:val="0"/>
          <w:numId w:val="3"/>
        </w:numPr>
        <w:shd w:val="clear" w:color="auto" w:fill="DCEDFF"/>
        <w:spacing w:before="120" w:after="120" w:line="285" w:lineRule="atLeast"/>
        <w:ind w:left="504"/>
        <w:rPr>
          <w:rFonts w:ascii="Arial" w:hAnsi="Arial" w:cs="Arial"/>
          <w:color w:val="333333"/>
          <w:sz w:val="21"/>
          <w:szCs w:val="21"/>
        </w:rPr>
      </w:pPr>
      <w:r>
        <w:rPr>
          <w:rFonts w:ascii="Arial" w:hAnsi="Arial" w:cs="Arial"/>
          <w:color w:val="333333"/>
          <w:sz w:val="21"/>
          <w:szCs w:val="21"/>
        </w:rPr>
        <w:t>Families and/or the</w:t>
      </w:r>
      <w:r>
        <w:rPr>
          <w:rStyle w:val="apple-converted-space"/>
          <w:rFonts w:ascii="Arial" w:hAnsi="Arial" w:cs="Arial"/>
          <w:color w:val="333333"/>
          <w:sz w:val="21"/>
          <w:szCs w:val="21"/>
        </w:rPr>
        <w:t> </w:t>
      </w:r>
      <w:hyperlink r:id="rId14" w:tooltip="DD308 Glossary: Home" w:history="1">
        <w:r>
          <w:rPr>
            <w:rStyle w:val="Hyperlink"/>
            <w:rFonts w:ascii="Arial" w:hAnsi="Arial" w:cs="Arial"/>
            <w:sz w:val="21"/>
            <w:szCs w:val="21"/>
          </w:rPr>
          <w:t>home</w:t>
        </w:r>
      </w:hyperlink>
    </w:p>
    <w:p w:rsidR="00005B79" w:rsidRDefault="00005B79" w:rsidP="00005B79">
      <w:pPr>
        <w:numPr>
          <w:ilvl w:val="0"/>
          <w:numId w:val="3"/>
        </w:numPr>
        <w:shd w:val="clear" w:color="auto" w:fill="DCEDFF"/>
        <w:spacing w:before="120" w:after="120" w:line="285" w:lineRule="atLeast"/>
        <w:ind w:left="504"/>
        <w:rPr>
          <w:rFonts w:ascii="Arial" w:hAnsi="Arial" w:cs="Arial"/>
          <w:color w:val="333333"/>
          <w:sz w:val="21"/>
          <w:szCs w:val="21"/>
        </w:rPr>
      </w:pPr>
      <w:r>
        <w:rPr>
          <w:rFonts w:ascii="Arial" w:hAnsi="Arial" w:cs="Arial"/>
          <w:color w:val="333333"/>
          <w:sz w:val="21"/>
          <w:szCs w:val="21"/>
        </w:rPr>
        <w:t>Crime, disorderly or violent conduct</w:t>
      </w:r>
    </w:p>
    <w:p w:rsidR="00005B79" w:rsidRDefault="00005B79" w:rsidP="00005B79">
      <w:pPr>
        <w:numPr>
          <w:ilvl w:val="0"/>
          <w:numId w:val="3"/>
        </w:numPr>
        <w:shd w:val="clear" w:color="auto" w:fill="DCEDFF"/>
        <w:spacing w:before="120" w:after="120" w:line="285" w:lineRule="atLeast"/>
        <w:ind w:left="504"/>
        <w:rPr>
          <w:rFonts w:ascii="Arial" w:hAnsi="Arial" w:cs="Arial"/>
          <w:color w:val="333333"/>
          <w:sz w:val="21"/>
          <w:szCs w:val="21"/>
        </w:rPr>
      </w:pPr>
      <w:r>
        <w:rPr>
          <w:rFonts w:ascii="Arial" w:hAnsi="Arial" w:cs="Arial"/>
          <w:color w:val="333333"/>
          <w:sz w:val="21"/>
          <w:szCs w:val="21"/>
        </w:rPr>
        <w:t>Boxing, sport and gender</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b/>
          <w:bCs/>
          <w:i/>
          <w:iCs/>
          <w:color w:val="333333"/>
          <w:sz w:val="21"/>
          <w:szCs w:val="21"/>
        </w:rPr>
        <w:t>Or</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b/>
          <w:bCs/>
          <w:color w:val="333333"/>
          <w:sz w:val="21"/>
          <w:szCs w:val="21"/>
        </w:rPr>
        <w:t>(b)</w:t>
      </w:r>
      <w:r>
        <w:rPr>
          <w:rStyle w:val="apple-converted-space"/>
          <w:rFonts w:ascii="Arial" w:hAnsi="Arial" w:cs="Arial"/>
          <w:color w:val="333333"/>
          <w:sz w:val="21"/>
          <w:szCs w:val="21"/>
        </w:rPr>
        <w:t> </w:t>
      </w:r>
      <w:r>
        <w:rPr>
          <w:rFonts w:ascii="Arial" w:hAnsi="Arial" w:cs="Arial"/>
          <w:color w:val="333333"/>
          <w:sz w:val="21"/>
          <w:szCs w:val="21"/>
        </w:rPr>
        <w:t xml:space="preserve">A topic, issue or example that does not appear in the module material and that we would strongly advise you to choose in consultation with your tutor. This topic may, for example, relate to a local or </w:t>
      </w:r>
      <w:proofErr w:type="spellStart"/>
      <w:r>
        <w:rPr>
          <w:rFonts w:ascii="Arial" w:hAnsi="Arial" w:cs="Arial"/>
          <w:color w:val="333333"/>
          <w:sz w:val="21"/>
          <w:szCs w:val="21"/>
        </w:rPr>
        <w:t>speci</w:t>
      </w:r>
      <w:proofErr w:type="spellEnd"/>
      <w:r>
        <w:rPr>
          <w:rFonts w:ascii="Arial" w:hAnsi="Arial" w:cs="Arial"/>
          <w:color w:val="333333"/>
          <w:sz w:val="21"/>
          <w:szCs w:val="21"/>
        </w:rPr>
        <w:t xml:space="preserve"> </w:t>
      </w:r>
      <w:proofErr w:type="spellStart"/>
      <w:r>
        <w:rPr>
          <w:rFonts w:ascii="Arial" w:hAnsi="Arial" w:cs="Arial"/>
          <w:color w:val="333333"/>
          <w:sz w:val="21"/>
          <w:szCs w:val="21"/>
        </w:rPr>
        <w:t>fic</w:t>
      </w:r>
      <w:proofErr w:type="spellEnd"/>
      <w:r>
        <w:rPr>
          <w:rFonts w:ascii="Arial" w:hAnsi="Arial" w:cs="Arial"/>
          <w:color w:val="333333"/>
          <w:sz w:val="21"/>
          <w:szCs w:val="21"/>
        </w:rPr>
        <w:t xml:space="preserve"> context that you know.</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b/>
          <w:bCs/>
          <w:i/>
          <w:iCs/>
          <w:color w:val="333333"/>
          <w:sz w:val="21"/>
          <w:szCs w:val="21"/>
        </w:rPr>
        <w:t>Or</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proofErr w:type="gramStart"/>
      <w:r>
        <w:rPr>
          <w:rFonts w:ascii="Arial" w:hAnsi="Arial" w:cs="Arial"/>
          <w:b/>
          <w:bCs/>
          <w:color w:val="333333"/>
          <w:sz w:val="21"/>
          <w:szCs w:val="21"/>
        </w:rPr>
        <w:t>(c)</w:t>
      </w:r>
      <w:r>
        <w:rPr>
          <w:rStyle w:val="apple-converted-space"/>
          <w:rFonts w:ascii="Arial" w:hAnsi="Arial" w:cs="Arial"/>
          <w:color w:val="333333"/>
          <w:sz w:val="21"/>
          <w:szCs w:val="21"/>
        </w:rPr>
        <w:t> </w:t>
      </w:r>
      <w:r>
        <w:rPr>
          <w:rFonts w:ascii="Arial" w:hAnsi="Arial" w:cs="Arial"/>
          <w:color w:val="333333"/>
          <w:sz w:val="21"/>
          <w:szCs w:val="21"/>
        </w:rPr>
        <w:t>A combination of (a) and (b) above.</w:t>
      </w:r>
      <w:proofErr w:type="gramEnd"/>
      <w:r>
        <w:rPr>
          <w:rFonts w:ascii="Arial" w:hAnsi="Arial" w:cs="Arial"/>
          <w:color w:val="333333"/>
          <w:sz w:val="21"/>
          <w:szCs w:val="21"/>
        </w:rPr>
        <w:t xml:space="preserve"> It is also acceptable to combine any topic encountered in DD308 with another topic not addressed in the module. You might, for example, relate the discussion of security in the context of Harry</w:t>
      </w:r>
      <w:r w:rsidR="00C1532A">
        <w:rPr>
          <w:rFonts w:ascii="Arial" w:hAnsi="Arial" w:cs="Arial"/>
          <w:color w:val="333333"/>
          <w:sz w:val="21"/>
          <w:szCs w:val="21"/>
        </w:rPr>
        <w:t xml:space="preserve"> </w:t>
      </w:r>
      <w:r>
        <w:rPr>
          <w:rFonts w:ascii="Arial" w:hAnsi="Arial" w:cs="Arial"/>
          <w:color w:val="333333"/>
          <w:sz w:val="21"/>
          <w:szCs w:val="21"/>
        </w:rPr>
        <w:t>Potter novels to the teenage vampire phenomenon in fiction, film and television. There are numerous possibilities and they will all be acceptable provided you relate them to the sociological concern in the question and to the broad themes of DD308.</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b/>
          <w:bCs/>
          <w:color w:val="333333"/>
          <w:sz w:val="21"/>
          <w:szCs w:val="21"/>
        </w:rPr>
        <w:t>2. Think critically and reflectively.</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 xml:space="preserve">This examinable essay should demonstrate your critical ability to re fl </w:t>
      </w:r>
      <w:proofErr w:type="spellStart"/>
      <w:proofErr w:type="gramStart"/>
      <w:r>
        <w:rPr>
          <w:rFonts w:ascii="Arial" w:hAnsi="Arial" w:cs="Arial"/>
          <w:color w:val="333333"/>
          <w:sz w:val="21"/>
          <w:szCs w:val="21"/>
        </w:rPr>
        <w:t>ect</w:t>
      </w:r>
      <w:proofErr w:type="spellEnd"/>
      <w:proofErr w:type="gramEnd"/>
      <w:r>
        <w:rPr>
          <w:rFonts w:ascii="Arial" w:hAnsi="Arial" w:cs="Arial"/>
          <w:color w:val="333333"/>
          <w:sz w:val="21"/>
          <w:szCs w:val="21"/>
        </w:rPr>
        <w:t xml:space="preserve"> back on the module using your evaluative skills. You may want to question and debate arguments presented in the module material, and when supported with proper argument and evidence this is entirely appropriate.</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b/>
          <w:bCs/>
          <w:color w:val="333333"/>
          <w:sz w:val="21"/>
          <w:szCs w:val="21"/>
        </w:rPr>
        <w:t>3. ‘Go beyond’ the module material.</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One of your main tasks in answering the question you have chosen is to demonstrate the ability to apply your understanding of arguments from the module to new examples or contexts – that is, to examples or contexts that ‘ go beyond ’ the module material. How should you set about this?</w:t>
      </w:r>
    </w:p>
    <w:p w:rsidR="00005B79" w:rsidRDefault="00005B79" w:rsidP="00005B79">
      <w:pPr>
        <w:numPr>
          <w:ilvl w:val="0"/>
          <w:numId w:val="4"/>
        </w:numPr>
        <w:shd w:val="clear" w:color="auto" w:fill="DCEDFF"/>
        <w:spacing w:before="120" w:after="120" w:line="285" w:lineRule="atLeast"/>
        <w:ind w:left="504"/>
        <w:rPr>
          <w:rFonts w:ascii="Arial" w:hAnsi="Arial" w:cs="Arial"/>
          <w:color w:val="333333"/>
          <w:sz w:val="21"/>
          <w:szCs w:val="21"/>
        </w:rPr>
      </w:pPr>
      <w:r>
        <w:rPr>
          <w:rFonts w:ascii="Arial" w:hAnsi="Arial" w:cs="Arial"/>
          <w:color w:val="333333"/>
          <w:sz w:val="21"/>
          <w:szCs w:val="21"/>
        </w:rPr>
        <w:t>If you choose options (b) or (c) above, you will automatically be applying arguments developed in DD308 to new examples or contexts and will have fulfilled this requirement of the question. Make sure that you do not rely on anecdotal stories or evidence in selecting your material. This is not an occasion to describe something that happened to someone you know, for example.</w:t>
      </w:r>
    </w:p>
    <w:p w:rsidR="00005B79" w:rsidRDefault="00005B79" w:rsidP="00005B79">
      <w:pPr>
        <w:numPr>
          <w:ilvl w:val="0"/>
          <w:numId w:val="4"/>
        </w:numPr>
        <w:shd w:val="clear" w:color="auto" w:fill="DCEDFF"/>
        <w:spacing w:before="120" w:after="120" w:line="285" w:lineRule="atLeast"/>
        <w:ind w:left="504"/>
        <w:rPr>
          <w:rFonts w:ascii="Arial" w:hAnsi="Arial" w:cs="Arial"/>
          <w:color w:val="333333"/>
          <w:sz w:val="21"/>
          <w:szCs w:val="21"/>
        </w:rPr>
      </w:pPr>
      <w:r>
        <w:rPr>
          <w:rFonts w:ascii="Arial" w:hAnsi="Arial" w:cs="Arial"/>
          <w:color w:val="333333"/>
          <w:sz w:val="21"/>
          <w:szCs w:val="21"/>
        </w:rPr>
        <w:t>If you choose option (a) above (i.e. you select one or more topics from the list provided), you will need to extend your discussion to include a dimension, aspect or instance of the topic(s) selected that is not directly explored in DD308 material. One way of doing this is to extend the topic by considering a new development, for example personal finance could be extended in relation to payday lenders or the current constraints facing first-time buyers.</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b/>
          <w:bCs/>
          <w:color w:val="333333"/>
          <w:sz w:val="21"/>
          <w:szCs w:val="21"/>
        </w:rPr>
        <w:t>4. Cite and reference at least two sources not included in the module material.</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Your sources are most likely to be drawn from newspapers, academic journals, books, television, radio or online media. They should be clearly relevant to your argument and should be accurately referenced both in the text and in your list of references at the end of your essay. The more you are able to draw on and integrate the content of these sources into your answer, the more you are likely to be rewarded for your use of them.</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Arguments from other academic sources which offer a critical or contrasting approach to those presented in the module material are entirely appropriate if they are well developed. Including material you have encountered in other Open University (OU) modules is also acceptable but you should not rely on this and should still aim to incorporate two other independently gathered sources. You may use more than two independent sources, but you should bear in mind that you will still need to ensure that your discussion bears directly on the sociological concern referenced in the question.</w:t>
      </w:r>
    </w:p>
    <w:p w:rsidR="00005B79" w:rsidRDefault="00005B79" w:rsidP="00005B79">
      <w:pPr>
        <w:pStyle w:val="NormalWeb"/>
        <w:shd w:val="clear" w:color="auto" w:fill="FFFFFF"/>
        <w:spacing w:before="120" w:beforeAutospacing="0" w:after="120" w:afterAutospacing="0" w:line="285" w:lineRule="atLeast"/>
        <w:rPr>
          <w:rFonts w:ascii="Arial" w:hAnsi="Arial" w:cs="Arial"/>
          <w:color w:val="333333"/>
          <w:sz w:val="21"/>
          <w:szCs w:val="21"/>
        </w:rPr>
      </w:pPr>
      <w:r>
        <w:rPr>
          <w:rFonts w:ascii="Arial" w:hAnsi="Arial" w:cs="Arial"/>
          <w:b/>
          <w:bCs/>
          <w:color w:val="333333"/>
          <w:sz w:val="21"/>
          <w:szCs w:val="21"/>
        </w:rPr>
        <w:t>Word limit:</w:t>
      </w:r>
      <w:r>
        <w:rPr>
          <w:rStyle w:val="apple-converted-space"/>
          <w:rFonts w:ascii="Arial" w:hAnsi="Arial" w:cs="Arial"/>
          <w:b/>
          <w:bCs/>
          <w:color w:val="333333"/>
          <w:sz w:val="21"/>
          <w:szCs w:val="21"/>
        </w:rPr>
        <w:t> </w:t>
      </w:r>
      <w:r>
        <w:rPr>
          <w:rFonts w:ascii="Arial" w:hAnsi="Arial" w:cs="Arial"/>
          <w:i/>
          <w:iCs/>
          <w:color w:val="333333"/>
          <w:sz w:val="21"/>
          <w:szCs w:val="21"/>
        </w:rPr>
        <w:t>3000</w:t>
      </w:r>
      <w:r>
        <w:rPr>
          <w:rFonts w:ascii="Arial" w:hAnsi="Arial" w:cs="Arial"/>
          <w:color w:val="333333"/>
          <w:sz w:val="21"/>
          <w:szCs w:val="21"/>
        </w:rPr>
        <w:t>.</w:t>
      </w:r>
    </w:p>
    <w:p w:rsidR="00697611" w:rsidRDefault="00697611"/>
    <w:p w:rsidR="00005B79" w:rsidRDefault="00005B79" w:rsidP="00005B79">
      <w:pPr>
        <w:pStyle w:val="Heading1"/>
        <w:shd w:val="clear" w:color="auto" w:fill="FFFFFF"/>
        <w:spacing w:before="80" w:beforeAutospacing="0" w:after="80" w:afterAutospacing="0"/>
        <w:rPr>
          <w:rFonts w:ascii="Arial" w:hAnsi="Arial" w:cs="Arial"/>
          <w:b w:val="0"/>
          <w:bCs w:val="0"/>
          <w:color w:val="296E8F"/>
          <w:sz w:val="33"/>
          <w:szCs w:val="33"/>
        </w:rPr>
      </w:pPr>
      <w:r>
        <w:rPr>
          <w:rFonts w:ascii="Arial" w:hAnsi="Arial" w:cs="Arial"/>
          <w:b w:val="0"/>
          <w:bCs w:val="0"/>
          <w:color w:val="296E8F"/>
          <w:sz w:val="33"/>
          <w:szCs w:val="33"/>
        </w:rPr>
        <w:t>2 End of Module Assessment (EMA) Guidance</w:t>
      </w:r>
    </w:p>
    <w:p w:rsidR="00005B79" w:rsidRDefault="00005B79" w:rsidP="00005B79">
      <w:pPr>
        <w:pStyle w:val="Heading2"/>
        <w:shd w:val="clear" w:color="auto" w:fill="DCEDFF"/>
        <w:spacing w:before="0" w:beforeAutospacing="0" w:after="0" w:afterAutospacing="0" w:line="285" w:lineRule="atLeast"/>
        <w:rPr>
          <w:rFonts w:ascii="Arial" w:hAnsi="Arial" w:cs="Arial"/>
          <w:color w:val="333333"/>
          <w:sz w:val="21"/>
          <w:szCs w:val="21"/>
        </w:rPr>
      </w:pPr>
      <w:r>
        <w:rPr>
          <w:rFonts w:ascii="Arial" w:hAnsi="Arial" w:cs="Arial"/>
          <w:color w:val="333333"/>
          <w:sz w:val="21"/>
          <w:szCs w:val="21"/>
        </w:rPr>
        <w:t>EMA Length</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3000 words excluding the title and reference list but including subtitles, references included in the main body of the text and – where used – footnotes.</w:t>
      </w:r>
    </w:p>
    <w:p w:rsidR="00005B79" w:rsidRDefault="00005B79" w:rsidP="00005B79">
      <w:pPr>
        <w:pStyle w:val="Heading2"/>
        <w:shd w:val="clear" w:color="auto" w:fill="DCEDFF"/>
        <w:spacing w:before="0" w:beforeAutospacing="0" w:after="0" w:afterAutospacing="0" w:line="285" w:lineRule="atLeast"/>
        <w:rPr>
          <w:rFonts w:ascii="Arial" w:hAnsi="Arial" w:cs="Arial"/>
          <w:color w:val="333333"/>
          <w:sz w:val="21"/>
          <w:szCs w:val="21"/>
        </w:rPr>
      </w:pPr>
      <w:r>
        <w:rPr>
          <w:rFonts w:ascii="Arial" w:hAnsi="Arial" w:cs="Arial"/>
          <w:color w:val="333333"/>
          <w:sz w:val="21"/>
          <w:szCs w:val="21"/>
        </w:rPr>
        <w:t>Cut-off date</w:t>
      </w:r>
    </w:p>
    <w:p w:rsidR="00005B79" w:rsidRDefault="00005B79" w:rsidP="00005B79">
      <w:pPr>
        <w:pStyle w:val="NormalWeb"/>
        <w:shd w:val="clear" w:color="auto" w:fill="DCED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 xml:space="preserve">To be uploaded onto the </w:t>
      </w:r>
      <w:proofErr w:type="spellStart"/>
      <w:r>
        <w:rPr>
          <w:rFonts w:ascii="Arial" w:hAnsi="Arial" w:cs="Arial"/>
          <w:color w:val="333333"/>
          <w:sz w:val="21"/>
          <w:szCs w:val="21"/>
        </w:rPr>
        <w:t>eTMA</w:t>
      </w:r>
      <w:proofErr w:type="spellEnd"/>
      <w:r>
        <w:rPr>
          <w:rFonts w:ascii="Arial" w:hAnsi="Arial" w:cs="Arial"/>
          <w:color w:val="333333"/>
          <w:sz w:val="21"/>
          <w:szCs w:val="21"/>
        </w:rPr>
        <w:t xml:space="preserve"> system no later than 12 noon on Tuesday, 11 June 2013.</w:t>
      </w:r>
    </w:p>
    <w:p w:rsidR="00005B79" w:rsidRDefault="00005B79"/>
    <w:p w:rsidR="00005B79" w:rsidRDefault="00005B79" w:rsidP="00005B79">
      <w:pPr>
        <w:pStyle w:val="Heading1"/>
        <w:pBdr>
          <w:bottom w:val="single" w:sz="6" w:space="4" w:color="CCCCCC"/>
        </w:pBdr>
        <w:shd w:val="clear" w:color="auto" w:fill="FFFFFF"/>
        <w:spacing w:before="80" w:beforeAutospacing="0" w:after="80" w:afterAutospacing="0"/>
        <w:rPr>
          <w:rFonts w:ascii="Arial" w:hAnsi="Arial" w:cs="Arial"/>
          <w:color w:val="296E8F"/>
          <w:sz w:val="33"/>
          <w:szCs w:val="33"/>
        </w:rPr>
      </w:pPr>
      <w:r>
        <w:rPr>
          <w:rFonts w:ascii="Arial" w:hAnsi="Arial" w:cs="Arial"/>
          <w:color w:val="296E8F"/>
          <w:sz w:val="33"/>
          <w:szCs w:val="33"/>
        </w:rPr>
        <w:t>Module review</w:t>
      </w:r>
    </w:p>
    <w:p w:rsidR="00005B79" w:rsidRDefault="00005B79" w:rsidP="00005B79">
      <w:pPr>
        <w:shd w:val="clear" w:color="auto" w:fill="FFFFFF"/>
        <w:spacing w:line="285" w:lineRule="atLeast"/>
        <w:rPr>
          <w:rFonts w:ascii="Arial" w:hAnsi="Arial" w:cs="Arial"/>
          <w:color w:val="333333"/>
          <w:sz w:val="21"/>
          <w:szCs w:val="21"/>
        </w:rPr>
      </w:pPr>
      <w:r>
        <w:rPr>
          <w:rFonts w:ascii="Arial" w:hAnsi="Arial" w:cs="Arial"/>
          <w:color w:val="333333"/>
          <w:sz w:val="21"/>
          <w:szCs w:val="21"/>
        </w:rPr>
        <w:t>Prepared for the module team by Andy Morris</w:t>
      </w:r>
    </w:p>
    <w:p w:rsidR="00005B79" w:rsidRDefault="00005B79" w:rsidP="00005B79">
      <w:pPr>
        <w:pStyle w:val="Heading2"/>
        <w:shd w:val="clear" w:color="auto" w:fill="FFFFFF"/>
        <w:spacing w:before="80" w:beforeAutospacing="0" w:after="80" w:afterAutospacing="0"/>
        <w:rPr>
          <w:rFonts w:ascii="Arial" w:hAnsi="Arial" w:cs="Arial"/>
          <w:b w:val="0"/>
          <w:bCs w:val="0"/>
          <w:color w:val="296E8F"/>
          <w:sz w:val="33"/>
          <w:szCs w:val="33"/>
        </w:rPr>
      </w:pPr>
      <w:r>
        <w:rPr>
          <w:rFonts w:ascii="Arial" w:hAnsi="Arial" w:cs="Arial"/>
          <w:b w:val="0"/>
          <w:bCs w:val="0"/>
          <w:color w:val="296E8F"/>
          <w:sz w:val="33"/>
          <w:szCs w:val="33"/>
        </w:rPr>
        <w:t>Introduction</w:t>
      </w:r>
    </w:p>
    <w:p w:rsidR="00005B79" w:rsidRDefault="00005B79" w:rsidP="00005B79">
      <w:pPr>
        <w:pStyle w:val="NormalWeb"/>
        <w:shd w:val="clear" w:color="auto" w:fill="FFFF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This Module Review is designed to help you revisit the key elements of DD308 – specifically, the themes and the sociological concerns – and, more importantly, to help you think about how these hang together. By this stage in the module you will have digested an extensive range of perspectives, concepts and case studies and you might be forgiven if the sheer volume of information involved seems a little overwhelming. This is, therefore, a timely opportunity to review the structural components of DD308 and for you to clarify your thoughts as you approach the end of the module.</w:t>
      </w:r>
    </w:p>
    <w:p w:rsidR="00005B79" w:rsidRDefault="00005B79" w:rsidP="00005B79">
      <w:pPr>
        <w:pStyle w:val="NormalWeb"/>
        <w:shd w:val="clear" w:color="auto" w:fill="FFFF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Needless to say, the most significant structural framework of DD308 is provided by the themes: security, attachment and conduct. Consequently, it is these themes to which this Review turns first. Revisiting the themes will provide you with an opportunity to condense and sharpen your understanding of them, particularly important as you approach the End of Module Assessment (EMA). In particular, this Review will explore some of the common ‘threads’ that run through discussion of the themes and, in so doing, will highlight some of the major issues that run through DD308.</w:t>
      </w:r>
    </w:p>
    <w:p w:rsidR="00005B79" w:rsidRDefault="00005B79" w:rsidP="00005B79">
      <w:pPr>
        <w:pStyle w:val="NormalWeb"/>
        <w:shd w:val="clear" w:color="auto" w:fill="FFFFFF"/>
        <w:spacing w:before="120" w:beforeAutospacing="0" w:after="120" w:afterAutospacing="0" w:line="285" w:lineRule="atLeast"/>
        <w:rPr>
          <w:rFonts w:ascii="Arial" w:hAnsi="Arial" w:cs="Arial"/>
          <w:color w:val="333333"/>
          <w:sz w:val="21"/>
          <w:szCs w:val="21"/>
        </w:rPr>
      </w:pPr>
      <w:r>
        <w:rPr>
          <w:rFonts w:ascii="Arial" w:hAnsi="Arial" w:cs="Arial"/>
          <w:color w:val="333333"/>
          <w:sz w:val="21"/>
          <w:szCs w:val="21"/>
        </w:rPr>
        <w:t xml:space="preserve">While the themes provide a central framework for understanding DD308, you will also want to consolidate your understanding of the sociological concerns, not least because they, too, are relevant to the EMA. In fact, while the themes are important to the EMA, it is the sociological concerns around which EMA questions are </w:t>
      </w:r>
      <w:proofErr w:type="spellStart"/>
      <w:r>
        <w:rPr>
          <w:rFonts w:ascii="Arial" w:hAnsi="Arial" w:cs="Arial"/>
          <w:color w:val="333333"/>
          <w:sz w:val="21"/>
          <w:szCs w:val="21"/>
        </w:rPr>
        <w:t>organised</w:t>
      </w:r>
      <w:proofErr w:type="spellEnd"/>
      <w:r>
        <w:rPr>
          <w:rFonts w:ascii="Arial" w:hAnsi="Arial" w:cs="Arial"/>
          <w:color w:val="333333"/>
          <w:sz w:val="21"/>
          <w:szCs w:val="21"/>
        </w:rPr>
        <w:t xml:space="preserve">. As you will by now </w:t>
      </w:r>
      <w:proofErr w:type="spellStart"/>
      <w:r>
        <w:rPr>
          <w:rFonts w:ascii="Arial" w:hAnsi="Arial" w:cs="Arial"/>
          <w:color w:val="333333"/>
          <w:sz w:val="21"/>
          <w:szCs w:val="21"/>
        </w:rPr>
        <w:t>recognise</w:t>
      </w:r>
      <w:proofErr w:type="spellEnd"/>
      <w:r>
        <w:rPr>
          <w:rFonts w:ascii="Arial" w:hAnsi="Arial" w:cs="Arial"/>
          <w:color w:val="333333"/>
          <w:sz w:val="21"/>
          <w:szCs w:val="21"/>
        </w:rPr>
        <w:t xml:space="preserve">, matter, mediation and the individual make available some powerful sociological perspectives through which we can ‘flesh out’ the themes and our sociological understanding more broadly. With this in mind, having explored the themes, this Review turns to consider the sociological concerns, </w:t>
      </w:r>
      <w:proofErr w:type="spellStart"/>
      <w:r>
        <w:rPr>
          <w:rFonts w:ascii="Arial" w:hAnsi="Arial" w:cs="Arial"/>
          <w:color w:val="333333"/>
          <w:sz w:val="21"/>
          <w:szCs w:val="21"/>
        </w:rPr>
        <w:t>emphasising</w:t>
      </w:r>
      <w:proofErr w:type="spellEnd"/>
      <w:r>
        <w:rPr>
          <w:rFonts w:ascii="Arial" w:hAnsi="Arial" w:cs="Arial"/>
          <w:color w:val="333333"/>
          <w:sz w:val="21"/>
          <w:szCs w:val="21"/>
        </w:rPr>
        <w:t xml:space="preserve"> in particular how the themes intersect with, and are illuminated by, them.</w:t>
      </w:r>
    </w:p>
    <w:p w:rsidR="00005B79" w:rsidRDefault="00005B79"/>
    <w:p w:rsidR="00005B79" w:rsidRDefault="00005B79">
      <w:bookmarkStart w:id="0" w:name="_GoBack"/>
      <w:bookmarkEnd w:id="0"/>
    </w:p>
    <w:sectPr w:rsidR="00005B79" w:rsidSect="00755914">
      <w:headerReference w:type="default" r:id="rId15"/>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06E" w:rsidRDefault="000B006E" w:rsidP="000B006E">
      <w:pPr>
        <w:spacing w:after="0"/>
      </w:pPr>
      <w:r>
        <w:separator/>
      </w:r>
    </w:p>
  </w:endnote>
  <w:endnote w:type="continuationSeparator" w:id="0">
    <w:p w:rsidR="000B006E" w:rsidRDefault="000B006E" w:rsidP="000B00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06E" w:rsidRDefault="000B006E" w:rsidP="000B006E">
      <w:pPr>
        <w:spacing w:after="0"/>
      </w:pPr>
      <w:r>
        <w:separator/>
      </w:r>
    </w:p>
  </w:footnote>
  <w:footnote w:type="continuationSeparator" w:id="0">
    <w:p w:rsidR="000B006E" w:rsidRDefault="000B006E" w:rsidP="000B006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35098"/>
      <w:docPartObj>
        <w:docPartGallery w:val="Page Numbers (Top of Page)"/>
        <w:docPartUnique/>
      </w:docPartObj>
    </w:sdtPr>
    <w:sdtEndPr>
      <w:rPr>
        <w:noProof/>
      </w:rPr>
    </w:sdtEndPr>
    <w:sdtContent>
      <w:p w:rsidR="000B006E" w:rsidRDefault="00DF782D">
        <w:pPr>
          <w:pStyle w:val="Header"/>
          <w:jc w:val="center"/>
        </w:pPr>
        <w:r>
          <w:fldChar w:fldCharType="begin"/>
        </w:r>
        <w:r w:rsidR="000B006E">
          <w:instrText xml:space="preserve"> PAGE   \* MERGEFORMAT </w:instrText>
        </w:r>
        <w:r>
          <w:fldChar w:fldCharType="separate"/>
        </w:r>
        <w:r w:rsidR="00C1532A">
          <w:rPr>
            <w:noProof/>
          </w:rPr>
          <w:t>3</w:t>
        </w:r>
        <w:r>
          <w:rPr>
            <w:noProof/>
          </w:rPr>
          <w:fldChar w:fldCharType="end"/>
        </w:r>
      </w:p>
    </w:sdtContent>
  </w:sdt>
  <w:p w:rsidR="000B006E" w:rsidRDefault="000B00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A5DB1"/>
    <w:multiLevelType w:val="multilevel"/>
    <w:tmpl w:val="4BBA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9D200E"/>
    <w:multiLevelType w:val="multilevel"/>
    <w:tmpl w:val="03AC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F32CF0"/>
    <w:multiLevelType w:val="multilevel"/>
    <w:tmpl w:val="4D1A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A26E37"/>
    <w:multiLevelType w:val="multilevel"/>
    <w:tmpl w:val="0DA8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A4759"/>
    <w:rsid w:val="00005B79"/>
    <w:rsid w:val="00031ECA"/>
    <w:rsid w:val="000A4A3A"/>
    <w:rsid w:val="000B006E"/>
    <w:rsid w:val="00106FC1"/>
    <w:rsid w:val="00135DB8"/>
    <w:rsid w:val="001611F6"/>
    <w:rsid w:val="001732F4"/>
    <w:rsid w:val="00193214"/>
    <w:rsid w:val="002E7E8D"/>
    <w:rsid w:val="003911DA"/>
    <w:rsid w:val="003F6C16"/>
    <w:rsid w:val="00440310"/>
    <w:rsid w:val="004A6EE2"/>
    <w:rsid w:val="00631B50"/>
    <w:rsid w:val="0069349D"/>
    <w:rsid w:val="00697611"/>
    <w:rsid w:val="0070746B"/>
    <w:rsid w:val="00742EAC"/>
    <w:rsid w:val="00755914"/>
    <w:rsid w:val="007A4759"/>
    <w:rsid w:val="007B1445"/>
    <w:rsid w:val="007F38EC"/>
    <w:rsid w:val="008000C8"/>
    <w:rsid w:val="00803BB6"/>
    <w:rsid w:val="008142D4"/>
    <w:rsid w:val="00864B48"/>
    <w:rsid w:val="008A6AD9"/>
    <w:rsid w:val="008B3C56"/>
    <w:rsid w:val="00910991"/>
    <w:rsid w:val="00933680"/>
    <w:rsid w:val="00943CAE"/>
    <w:rsid w:val="0096657B"/>
    <w:rsid w:val="00976403"/>
    <w:rsid w:val="009D14A8"/>
    <w:rsid w:val="009F3A5E"/>
    <w:rsid w:val="00A47F76"/>
    <w:rsid w:val="00B54FF2"/>
    <w:rsid w:val="00B912F0"/>
    <w:rsid w:val="00C1532A"/>
    <w:rsid w:val="00C51697"/>
    <w:rsid w:val="00CD3EBD"/>
    <w:rsid w:val="00D14CF1"/>
    <w:rsid w:val="00D22E5B"/>
    <w:rsid w:val="00D766DF"/>
    <w:rsid w:val="00D95787"/>
    <w:rsid w:val="00D9629B"/>
    <w:rsid w:val="00DA3499"/>
    <w:rsid w:val="00DF782D"/>
    <w:rsid w:val="00E4782C"/>
    <w:rsid w:val="00E53054"/>
    <w:rsid w:val="00E61F41"/>
    <w:rsid w:val="00EA26F6"/>
    <w:rsid w:val="00EE0A6C"/>
    <w:rsid w:val="00F06263"/>
    <w:rsid w:val="00F06316"/>
    <w:rsid w:val="00F566E3"/>
    <w:rsid w:val="00F83A98"/>
    <w:rsid w:val="00FD13E9"/>
    <w:rsid w:val="00FE0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FC1"/>
    <w:rPr>
      <w:lang w:val="en-GB"/>
    </w:rPr>
  </w:style>
  <w:style w:type="paragraph" w:styleId="Heading1">
    <w:name w:val="heading 1"/>
    <w:basedOn w:val="Normal"/>
    <w:link w:val="Heading1Char"/>
    <w:uiPriority w:val="9"/>
    <w:qFormat/>
    <w:rsid w:val="004A6EE2"/>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4A6EE2"/>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4A6EE2"/>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005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E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6E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6E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6EE2"/>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A6EE2"/>
  </w:style>
  <w:style w:type="character" w:styleId="Hyperlink">
    <w:name w:val="Hyperlink"/>
    <w:basedOn w:val="DefaultParagraphFont"/>
    <w:uiPriority w:val="99"/>
    <w:semiHidden/>
    <w:unhideWhenUsed/>
    <w:rsid w:val="00FD13E9"/>
    <w:rPr>
      <w:color w:val="0000FF"/>
      <w:u w:val="single"/>
    </w:rPr>
  </w:style>
  <w:style w:type="character" w:customStyle="1" w:styleId="oucontent-sidenote-inner">
    <w:name w:val="oucontent-sidenote-inner"/>
    <w:basedOn w:val="DefaultParagraphFont"/>
    <w:rsid w:val="00FD13E9"/>
  </w:style>
  <w:style w:type="character" w:customStyle="1" w:styleId="accesshide">
    <w:name w:val="accesshide"/>
    <w:basedOn w:val="DefaultParagraphFont"/>
    <w:rsid w:val="00FD13E9"/>
  </w:style>
  <w:style w:type="character" w:customStyle="1" w:styleId="Heading4Char">
    <w:name w:val="Heading 4 Char"/>
    <w:basedOn w:val="DefaultParagraphFont"/>
    <w:link w:val="Heading4"/>
    <w:uiPriority w:val="9"/>
    <w:semiHidden/>
    <w:rsid w:val="00005B79"/>
    <w:rPr>
      <w:rFonts w:asciiTheme="majorHAnsi" w:eastAsiaTheme="majorEastAsia" w:hAnsiTheme="majorHAnsi" w:cstheme="majorBidi"/>
      <w:b/>
      <w:bCs/>
      <w:i/>
      <w:iCs/>
      <w:color w:val="4F81BD" w:themeColor="accent1"/>
      <w:lang w:val="en-GB"/>
    </w:rPr>
  </w:style>
  <w:style w:type="paragraph" w:styleId="Header">
    <w:name w:val="header"/>
    <w:basedOn w:val="Normal"/>
    <w:link w:val="HeaderChar"/>
    <w:uiPriority w:val="99"/>
    <w:unhideWhenUsed/>
    <w:rsid w:val="000B006E"/>
    <w:pPr>
      <w:tabs>
        <w:tab w:val="center" w:pos="4513"/>
        <w:tab w:val="right" w:pos="9026"/>
      </w:tabs>
      <w:spacing w:after="0"/>
    </w:pPr>
  </w:style>
  <w:style w:type="character" w:customStyle="1" w:styleId="HeaderChar">
    <w:name w:val="Header Char"/>
    <w:basedOn w:val="DefaultParagraphFont"/>
    <w:link w:val="Header"/>
    <w:uiPriority w:val="99"/>
    <w:rsid w:val="000B006E"/>
    <w:rPr>
      <w:lang w:val="en-GB"/>
    </w:rPr>
  </w:style>
  <w:style w:type="paragraph" w:styleId="Footer">
    <w:name w:val="footer"/>
    <w:basedOn w:val="Normal"/>
    <w:link w:val="FooterChar"/>
    <w:uiPriority w:val="99"/>
    <w:unhideWhenUsed/>
    <w:rsid w:val="000B006E"/>
    <w:pPr>
      <w:tabs>
        <w:tab w:val="center" w:pos="4513"/>
        <w:tab w:val="right" w:pos="9026"/>
      </w:tabs>
      <w:spacing w:after="0"/>
    </w:pPr>
  </w:style>
  <w:style w:type="character" w:customStyle="1" w:styleId="FooterChar">
    <w:name w:val="Footer Char"/>
    <w:basedOn w:val="DefaultParagraphFont"/>
    <w:link w:val="Footer"/>
    <w:uiPriority w:val="99"/>
    <w:rsid w:val="000B006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085390">
      <w:bodyDiv w:val="1"/>
      <w:marLeft w:val="0"/>
      <w:marRight w:val="0"/>
      <w:marTop w:val="0"/>
      <w:marBottom w:val="0"/>
      <w:divBdr>
        <w:top w:val="none" w:sz="0" w:space="0" w:color="auto"/>
        <w:left w:val="none" w:sz="0" w:space="0" w:color="auto"/>
        <w:bottom w:val="none" w:sz="0" w:space="0" w:color="auto"/>
        <w:right w:val="none" w:sz="0" w:space="0" w:color="auto"/>
      </w:divBdr>
      <w:divsChild>
        <w:div w:id="825315708">
          <w:marLeft w:val="0"/>
          <w:marRight w:val="0"/>
          <w:marTop w:val="225"/>
          <w:marBottom w:val="225"/>
          <w:divBdr>
            <w:top w:val="none" w:sz="0" w:space="0" w:color="auto"/>
            <w:left w:val="none" w:sz="0" w:space="0" w:color="auto"/>
            <w:bottom w:val="none" w:sz="0" w:space="0" w:color="auto"/>
            <w:right w:val="none" w:sz="0" w:space="0" w:color="auto"/>
          </w:divBdr>
          <w:divsChild>
            <w:div w:id="299696930">
              <w:marLeft w:val="0"/>
              <w:marRight w:val="0"/>
              <w:marTop w:val="0"/>
              <w:marBottom w:val="0"/>
              <w:divBdr>
                <w:top w:val="none" w:sz="0" w:space="0" w:color="auto"/>
                <w:left w:val="none" w:sz="0" w:space="0" w:color="auto"/>
                <w:bottom w:val="none" w:sz="0" w:space="0" w:color="auto"/>
                <w:right w:val="none" w:sz="0" w:space="0" w:color="auto"/>
              </w:divBdr>
              <w:divsChild>
                <w:div w:id="771706516">
                  <w:marLeft w:val="0"/>
                  <w:marRight w:val="0"/>
                  <w:marTop w:val="0"/>
                  <w:marBottom w:val="0"/>
                  <w:divBdr>
                    <w:top w:val="single" w:sz="6" w:space="1" w:color="CCCCCC"/>
                    <w:left w:val="single" w:sz="6" w:space="8" w:color="CCCCCC"/>
                    <w:bottom w:val="single" w:sz="6" w:space="4" w:color="CCCCCC"/>
                    <w:right w:val="single" w:sz="6" w:space="8" w:color="CCCCCC"/>
                  </w:divBdr>
                </w:div>
              </w:divsChild>
            </w:div>
          </w:divsChild>
        </w:div>
      </w:divsChild>
    </w:div>
    <w:div w:id="494302070">
      <w:bodyDiv w:val="1"/>
      <w:marLeft w:val="0"/>
      <w:marRight w:val="0"/>
      <w:marTop w:val="0"/>
      <w:marBottom w:val="0"/>
      <w:divBdr>
        <w:top w:val="none" w:sz="0" w:space="0" w:color="auto"/>
        <w:left w:val="none" w:sz="0" w:space="0" w:color="auto"/>
        <w:bottom w:val="none" w:sz="0" w:space="0" w:color="auto"/>
        <w:right w:val="none" w:sz="0" w:space="0" w:color="auto"/>
      </w:divBdr>
      <w:divsChild>
        <w:div w:id="192695022">
          <w:marLeft w:val="0"/>
          <w:marRight w:val="0"/>
          <w:marTop w:val="225"/>
          <w:marBottom w:val="225"/>
          <w:divBdr>
            <w:top w:val="none" w:sz="0" w:space="0" w:color="auto"/>
            <w:left w:val="none" w:sz="0" w:space="0" w:color="auto"/>
            <w:bottom w:val="none" w:sz="0" w:space="0" w:color="auto"/>
            <w:right w:val="none" w:sz="0" w:space="0" w:color="auto"/>
          </w:divBdr>
          <w:divsChild>
            <w:div w:id="1301766037">
              <w:marLeft w:val="0"/>
              <w:marRight w:val="0"/>
              <w:marTop w:val="0"/>
              <w:marBottom w:val="0"/>
              <w:divBdr>
                <w:top w:val="none" w:sz="0" w:space="0" w:color="auto"/>
                <w:left w:val="none" w:sz="0" w:space="0" w:color="auto"/>
                <w:bottom w:val="none" w:sz="0" w:space="0" w:color="auto"/>
                <w:right w:val="none" w:sz="0" w:space="0" w:color="auto"/>
              </w:divBdr>
              <w:divsChild>
                <w:div w:id="47921408">
                  <w:marLeft w:val="0"/>
                  <w:marRight w:val="0"/>
                  <w:marTop w:val="0"/>
                  <w:marBottom w:val="0"/>
                  <w:divBdr>
                    <w:top w:val="single" w:sz="6" w:space="1" w:color="CCCCCC"/>
                    <w:left w:val="single" w:sz="6" w:space="8" w:color="CCCCCC"/>
                    <w:bottom w:val="single" w:sz="6" w:space="4" w:color="CCCCCC"/>
                    <w:right w:val="single" w:sz="6" w:space="8" w:color="CCCCCC"/>
                  </w:divBdr>
                </w:div>
              </w:divsChild>
            </w:div>
          </w:divsChild>
        </w:div>
      </w:divsChild>
    </w:div>
    <w:div w:id="725377680">
      <w:bodyDiv w:val="1"/>
      <w:marLeft w:val="0"/>
      <w:marRight w:val="0"/>
      <w:marTop w:val="0"/>
      <w:marBottom w:val="0"/>
      <w:divBdr>
        <w:top w:val="none" w:sz="0" w:space="0" w:color="auto"/>
        <w:left w:val="none" w:sz="0" w:space="0" w:color="auto"/>
        <w:bottom w:val="none" w:sz="0" w:space="0" w:color="auto"/>
        <w:right w:val="none" w:sz="0" w:space="0" w:color="auto"/>
      </w:divBdr>
    </w:div>
    <w:div w:id="752044451">
      <w:bodyDiv w:val="1"/>
      <w:marLeft w:val="0"/>
      <w:marRight w:val="0"/>
      <w:marTop w:val="0"/>
      <w:marBottom w:val="0"/>
      <w:divBdr>
        <w:top w:val="none" w:sz="0" w:space="0" w:color="auto"/>
        <w:left w:val="none" w:sz="0" w:space="0" w:color="auto"/>
        <w:bottom w:val="none" w:sz="0" w:space="0" w:color="auto"/>
        <w:right w:val="none" w:sz="0" w:space="0" w:color="auto"/>
      </w:divBdr>
      <w:divsChild>
        <w:div w:id="985166417">
          <w:marLeft w:val="0"/>
          <w:marRight w:val="0"/>
          <w:marTop w:val="225"/>
          <w:marBottom w:val="225"/>
          <w:divBdr>
            <w:top w:val="none" w:sz="0" w:space="0" w:color="auto"/>
            <w:left w:val="none" w:sz="0" w:space="0" w:color="auto"/>
            <w:bottom w:val="none" w:sz="0" w:space="0" w:color="auto"/>
            <w:right w:val="none" w:sz="0" w:space="0" w:color="auto"/>
          </w:divBdr>
          <w:divsChild>
            <w:div w:id="246615396">
              <w:marLeft w:val="0"/>
              <w:marRight w:val="0"/>
              <w:marTop w:val="0"/>
              <w:marBottom w:val="0"/>
              <w:divBdr>
                <w:top w:val="none" w:sz="0" w:space="0" w:color="auto"/>
                <w:left w:val="none" w:sz="0" w:space="0" w:color="auto"/>
                <w:bottom w:val="none" w:sz="0" w:space="0" w:color="auto"/>
                <w:right w:val="none" w:sz="0" w:space="0" w:color="auto"/>
              </w:divBdr>
              <w:divsChild>
                <w:div w:id="847795096">
                  <w:marLeft w:val="0"/>
                  <w:marRight w:val="0"/>
                  <w:marTop w:val="0"/>
                  <w:marBottom w:val="0"/>
                  <w:divBdr>
                    <w:top w:val="single" w:sz="6" w:space="1" w:color="CCCCCC"/>
                    <w:left w:val="single" w:sz="6" w:space="8" w:color="CCCCCC"/>
                    <w:bottom w:val="single" w:sz="6" w:space="4" w:color="CCCCCC"/>
                    <w:right w:val="single" w:sz="6" w:space="8" w:color="CCCCCC"/>
                  </w:divBdr>
                </w:div>
              </w:divsChild>
            </w:div>
          </w:divsChild>
        </w:div>
      </w:divsChild>
    </w:div>
    <w:div w:id="1073088020">
      <w:bodyDiv w:val="1"/>
      <w:marLeft w:val="0"/>
      <w:marRight w:val="0"/>
      <w:marTop w:val="0"/>
      <w:marBottom w:val="0"/>
      <w:divBdr>
        <w:top w:val="none" w:sz="0" w:space="0" w:color="auto"/>
        <w:left w:val="none" w:sz="0" w:space="0" w:color="auto"/>
        <w:bottom w:val="none" w:sz="0" w:space="0" w:color="auto"/>
        <w:right w:val="none" w:sz="0" w:space="0" w:color="auto"/>
      </w:divBdr>
      <w:divsChild>
        <w:div w:id="337392375">
          <w:marLeft w:val="0"/>
          <w:marRight w:val="0"/>
          <w:marTop w:val="225"/>
          <w:marBottom w:val="225"/>
          <w:divBdr>
            <w:top w:val="none" w:sz="0" w:space="0" w:color="auto"/>
            <w:left w:val="none" w:sz="0" w:space="0" w:color="auto"/>
            <w:bottom w:val="none" w:sz="0" w:space="0" w:color="auto"/>
            <w:right w:val="none" w:sz="0" w:space="0" w:color="auto"/>
          </w:divBdr>
          <w:divsChild>
            <w:div w:id="831749946">
              <w:marLeft w:val="0"/>
              <w:marRight w:val="0"/>
              <w:marTop w:val="0"/>
              <w:marBottom w:val="0"/>
              <w:divBdr>
                <w:top w:val="none" w:sz="0" w:space="0" w:color="auto"/>
                <w:left w:val="none" w:sz="0" w:space="0" w:color="auto"/>
                <w:bottom w:val="none" w:sz="0" w:space="0" w:color="auto"/>
                <w:right w:val="none" w:sz="0" w:space="0" w:color="auto"/>
              </w:divBdr>
              <w:divsChild>
                <w:div w:id="490370828">
                  <w:marLeft w:val="0"/>
                  <w:marRight w:val="0"/>
                  <w:marTop w:val="0"/>
                  <w:marBottom w:val="0"/>
                  <w:divBdr>
                    <w:top w:val="single" w:sz="6" w:space="1" w:color="CCCCCC"/>
                    <w:left w:val="single" w:sz="6" w:space="8" w:color="CCCCCC"/>
                    <w:bottom w:val="single" w:sz="6" w:space="4" w:color="CCCCCC"/>
                    <w:right w:val="single" w:sz="6" w:space="8" w:color="CCCCCC"/>
                  </w:divBdr>
                </w:div>
              </w:divsChild>
            </w:div>
          </w:divsChild>
        </w:div>
      </w:divsChild>
    </w:div>
    <w:div w:id="1140730801">
      <w:bodyDiv w:val="1"/>
      <w:marLeft w:val="0"/>
      <w:marRight w:val="0"/>
      <w:marTop w:val="0"/>
      <w:marBottom w:val="0"/>
      <w:divBdr>
        <w:top w:val="none" w:sz="0" w:space="0" w:color="auto"/>
        <w:left w:val="none" w:sz="0" w:space="0" w:color="auto"/>
        <w:bottom w:val="none" w:sz="0" w:space="0" w:color="auto"/>
        <w:right w:val="none" w:sz="0" w:space="0" w:color="auto"/>
      </w:divBdr>
      <w:divsChild>
        <w:div w:id="1582717433">
          <w:marLeft w:val="0"/>
          <w:marRight w:val="0"/>
          <w:marTop w:val="225"/>
          <w:marBottom w:val="225"/>
          <w:divBdr>
            <w:top w:val="none" w:sz="0" w:space="0" w:color="auto"/>
            <w:left w:val="none" w:sz="0" w:space="0" w:color="auto"/>
            <w:bottom w:val="none" w:sz="0" w:space="0" w:color="auto"/>
            <w:right w:val="none" w:sz="0" w:space="0" w:color="auto"/>
          </w:divBdr>
          <w:divsChild>
            <w:div w:id="585110779">
              <w:marLeft w:val="0"/>
              <w:marRight w:val="0"/>
              <w:marTop w:val="0"/>
              <w:marBottom w:val="0"/>
              <w:divBdr>
                <w:top w:val="none" w:sz="0" w:space="0" w:color="auto"/>
                <w:left w:val="none" w:sz="0" w:space="0" w:color="auto"/>
                <w:bottom w:val="none" w:sz="0" w:space="0" w:color="auto"/>
                <w:right w:val="none" w:sz="0" w:space="0" w:color="auto"/>
              </w:divBdr>
              <w:divsChild>
                <w:div w:id="1393499309">
                  <w:marLeft w:val="0"/>
                  <w:marRight w:val="0"/>
                  <w:marTop w:val="0"/>
                  <w:marBottom w:val="0"/>
                  <w:divBdr>
                    <w:top w:val="single" w:sz="6" w:space="1" w:color="CCCCCC"/>
                    <w:left w:val="single" w:sz="6" w:space="8" w:color="CCCCCC"/>
                    <w:bottom w:val="single" w:sz="6" w:space="4" w:color="CCCCCC"/>
                    <w:right w:val="single" w:sz="6" w:space="8" w:color="CCCCCC"/>
                  </w:divBdr>
                  <w:divsChild>
                    <w:div w:id="4243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4972">
      <w:bodyDiv w:val="1"/>
      <w:marLeft w:val="0"/>
      <w:marRight w:val="0"/>
      <w:marTop w:val="0"/>
      <w:marBottom w:val="0"/>
      <w:divBdr>
        <w:top w:val="none" w:sz="0" w:space="0" w:color="auto"/>
        <w:left w:val="none" w:sz="0" w:space="0" w:color="auto"/>
        <w:bottom w:val="none" w:sz="0" w:space="0" w:color="auto"/>
        <w:right w:val="none" w:sz="0" w:space="0" w:color="auto"/>
      </w:divBdr>
      <w:divsChild>
        <w:div w:id="536427813">
          <w:marLeft w:val="0"/>
          <w:marRight w:val="0"/>
          <w:marTop w:val="225"/>
          <w:marBottom w:val="225"/>
          <w:divBdr>
            <w:top w:val="none" w:sz="0" w:space="0" w:color="auto"/>
            <w:left w:val="none" w:sz="0" w:space="0" w:color="auto"/>
            <w:bottom w:val="none" w:sz="0" w:space="0" w:color="auto"/>
            <w:right w:val="none" w:sz="0" w:space="0" w:color="auto"/>
          </w:divBdr>
          <w:divsChild>
            <w:div w:id="737214802">
              <w:marLeft w:val="0"/>
              <w:marRight w:val="0"/>
              <w:marTop w:val="0"/>
              <w:marBottom w:val="0"/>
              <w:divBdr>
                <w:top w:val="none" w:sz="0" w:space="0" w:color="auto"/>
                <w:left w:val="none" w:sz="0" w:space="0" w:color="auto"/>
                <w:bottom w:val="none" w:sz="0" w:space="0" w:color="auto"/>
                <w:right w:val="none" w:sz="0" w:space="0" w:color="auto"/>
              </w:divBdr>
              <w:divsChild>
                <w:div w:id="755830059">
                  <w:marLeft w:val="0"/>
                  <w:marRight w:val="0"/>
                  <w:marTop w:val="0"/>
                  <w:marBottom w:val="0"/>
                  <w:divBdr>
                    <w:top w:val="single" w:sz="6" w:space="1" w:color="CCCCCC"/>
                    <w:left w:val="single" w:sz="6" w:space="8" w:color="CCCCCC"/>
                    <w:bottom w:val="single" w:sz="6" w:space="4" w:color="CCCCCC"/>
                    <w:right w:val="single" w:sz="6" w:space="8" w:color="CCCCCC"/>
                  </w:divBdr>
                </w:div>
              </w:divsChild>
            </w:div>
          </w:divsChild>
        </w:div>
      </w:divsChild>
    </w:div>
    <w:div w:id="1762725352">
      <w:bodyDiv w:val="1"/>
      <w:marLeft w:val="0"/>
      <w:marRight w:val="0"/>
      <w:marTop w:val="0"/>
      <w:marBottom w:val="0"/>
      <w:divBdr>
        <w:top w:val="none" w:sz="0" w:space="0" w:color="auto"/>
        <w:left w:val="none" w:sz="0" w:space="0" w:color="auto"/>
        <w:bottom w:val="none" w:sz="0" w:space="0" w:color="auto"/>
        <w:right w:val="none" w:sz="0" w:space="0" w:color="auto"/>
      </w:divBdr>
      <w:divsChild>
        <w:div w:id="1906181563">
          <w:marLeft w:val="0"/>
          <w:marRight w:val="0"/>
          <w:marTop w:val="225"/>
          <w:marBottom w:val="225"/>
          <w:divBdr>
            <w:top w:val="none" w:sz="0" w:space="0" w:color="auto"/>
            <w:left w:val="none" w:sz="0" w:space="0" w:color="auto"/>
            <w:bottom w:val="none" w:sz="0" w:space="0" w:color="auto"/>
            <w:right w:val="none" w:sz="0" w:space="0" w:color="auto"/>
          </w:divBdr>
          <w:divsChild>
            <w:div w:id="274602682">
              <w:marLeft w:val="0"/>
              <w:marRight w:val="0"/>
              <w:marTop w:val="0"/>
              <w:marBottom w:val="0"/>
              <w:divBdr>
                <w:top w:val="none" w:sz="0" w:space="0" w:color="auto"/>
                <w:left w:val="none" w:sz="0" w:space="0" w:color="auto"/>
                <w:bottom w:val="none" w:sz="0" w:space="0" w:color="auto"/>
                <w:right w:val="none" w:sz="0" w:space="0" w:color="auto"/>
              </w:divBdr>
              <w:divsChild>
                <w:div w:id="1426150049">
                  <w:marLeft w:val="0"/>
                  <w:marRight w:val="0"/>
                  <w:marTop w:val="0"/>
                  <w:marBottom w:val="0"/>
                  <w:divBdr>
                    <w:top w:val="single" w:sz="6" w:space="1" w:color="CCCCCC"/>
                    <w:left w:val="single" w:sz="6" w:space="8" w:color="CCCCCC"/>
                    <w:bottom w:val="single" w:sz="6" w:space="4" w:color="CCCCCC"/>
                    <w:right w:val="single" w:sz="6" w:space="8" w:color="CCCCCC"/>
                  </w:divBdr>
                </w:div>
              </w:divsChild>
            </w:div>
          </w:divsChild>
        </w:div>
      </w:divsChild>
    </w:div>
    <w:div w:id="2008482681">
      <w:bodyDiv w:val="1"/>
      <w:marLeft w:val="0"/>
      <w:marRight w:val="0"/>
      <w:marTop w:val="0"/>
      <w:marBottom w:val="0"/>
      <w:divBdr>
        <w:top w:val="none" w:sz="0" w:space="0" w:color="auto"/>
        <w:left w:val="none" w:sz="0" w:space="0" w:color="auto"/>
        <w:bottom w:val="none" w:sz="0" w:space="0" w:color="auto"/>
        <w:right w:val="none" w:sz="0" w:space="0" w:color="auto"/>
      </w:divBdr>
      <w:divsChild>
        <w:div w:id="1236279641">
          <w:marLeft w:val="0"/>
          <w:marRight w:val="0"/>
          <w:marTop w:val="225"/>
          <w:marBottom w:val="225"/>
          <w:divBdr>
            <w:top w:val="none" w:sz="0" w:space="0" w:color="auto"/>
            <w:left w:val="none" w:sz="0" w:space="0" w:color="auto"/>
            <w:bottom w:val="none" w:sz="0" w:space="0" w:color="auto"/>
            <w:right w:val="none" w:sz="0" w:space="0" w:color="auto"/>
          </w:divBdr>
          <w:divsChild>
            <w:div w:id="1522089270">
              <w:marLeft w:val="0"/>
              <w:marRight w:val="0"/>
              <w:marTop w:val="0"/>
              <w:marBottom w:val="0"/>
              <w:divBdr>
                <w:top w:val="none" w:sz="0" w:space="0" w:color="auto"/>
                <w:left w:val="none" w:sz="0" w:space="0" w:color="auto"/>
                <w:bottom w:val="none" w:sz="0" w:space="0" w:color="auto"/>
                <w:right w:val="none" w:sz="0" w:space="0" w:color="auto"/>
              </w:divBdr>
              <w:divsChild>
                <w:div w:id="1515339826">
                  <w:marLeft w:val="0"/>
                  <w:marRight w:val="0"/>
                  <w:marTop w:val="0"/>
                  <w:marBottom w:val="0"/>
                  <w:divBdr>
                    <w:top w:val="single" w:sz="6" w:space="1" w:color="CCCCCC"/>
                    <w:left w:val="single" w:sz="6" w:space="8" w:color="CCCCCC"/>
                    <w:bottom w:val="single" w:sz="6" w:space="4" w:color="CCCCCC"/>
                    <w:right w:val="single" w:sz="6" w:space="8"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2.open.ac.uk/mod/oucontent/hidetip.php?tip=linktip" TargetMode="External"/><Relationship Id="rId13" Type="http://schemas.openxmlformats.org/officeDocument/2006/relationships/hyperlink" Target="http://learn2.open.ac.uk/mod/oucontent/olink.php?id=170896&amp;targetdoc=TMA+05+Reading+2"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learn2.open.ac.uk/mod/oucontent/olink.php?id=170894&amp;targetdoc=Appendix+1+TMA+03" TargetMode="External"/><Relationship Id="rId12" Type="http://schemas.openxmlformats.org/officeDocument/2006/relationships/hyperlink" Target="http://learn2.open.ac.uk/mod/oucontent/hidetip.php?tip=linkt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2.open.ac.uk/mod/oucontent/olink.php?id=170896&amp;targetdoc=TMA+05+Reading+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earn2.open.ac.uk/mod/oucontent/olink.php?id=170894&amp;targetdoc=Assessment+Guidance" TargetMode="External"/><Relationship Id="rId4" Type="http://schemas.openxmlformats.org/officeDocument/2006/relationships/webSettings" Target="webSettings.xml"/><Relationship Id="rId9" Type="http://schemas.openxmlformats.org/officeDocument/2006/relationships/hyperlink" Target="http://learn.open.ac.uk/mod/oucontent/view.php?id=333523&amp;direct=1" TargetMode="External"/><Relationship Id="rId14" Type="http://schemas.openxmlformats.org/officeDocument/2006/relationships/hyperlink" Target="http://learn2.open.ac.uk/mod/glossary/showentry.php?courseid=200573&amp;eid=24339&amp;displayformat=dict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RD_floorG</dc:creator>
  <cp:keywords/>
  <dc:description/>
  <cp:lastModifiedBy>RD_floorG</cp:lastModifiedBy>
  <cp:revision>8</cp:revision>
  <dcterms:created xsi:type="dcterms:W3CDTF">2012-09-29T15:14:00Z</dcterms:created>
  <dcterms:modified xsi:type="dcterms:W3CDTF">2012-11-17T12:52:00Z</dcterms:modified>
</cp:coreProperties>
</file>